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4628CE02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26740688" w14:textId="77777777" w:rsidR="00152BA1" w:rsidRPr="00152BA1" w:rsidRDefault="00152BA1" w:rsidP="008179BB">
      <w:pPr>
        <w:ind w:firstLine="709"/>
        <w:jc w:val="both"/>
        <w:rPr>
          <w:sz w:val="16"/>
          <w:szCs w:val="16"/>
        </w:rPr>
      </w:pPr>
    </w:p>
    <w:p w14:paraId="4C2023FC" w14:textId="77777777" w:rsidR="00152BA1" w:rsidRPr="00001706" w:rsidRDefault="00152BA1" w:rsidP="00152BA1">
      <w:pPr>
        <w:jc w:val="both"/>
        <w:rPr>
          <w:b/>
          <w:i/>
          <w:iCs/>
          <w:sz w:val="28"/>
          <w:szCs w:val="28"/>
        </w:rPr>
      </w:pPr>
      <w:r w:rsidRPr="00001706">
        <w:rPr>
          <w:b/>
          <w:i/>
          <w:iCs/>
          <w:sz w:val="28"/>
          <w:szCs w:val="28"/>
        </w:rPr>
        <w:t>Справочно по Могилевской области:</w:t>
      </w:r>
    </w:p>
    <w:p w14:paraId="08116014" w14:textId="77777777" w:rsidR="00152BA1" w:rsidRPr="009C6E01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9C6E01">
        <w:rPr>
          <w:i/>
          <w:iCs/>
          <w:sz w:val="28"/>
          <w:szCs w:val="28"/>
        </w:rPr>
        <w:t xml:space="preserve">Так, если в 1990 г. в Могилевской области было выброшено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>от стационарных источников выбросов в атмосферу почти 230,0 тыс. тонн вредных веществ, то в 2025 г. – 51,73 тыс. тонн (даже с учетом реализации крупных инвестиционных проектов в свободной экономической зоне Могилева (ООО «Ультра Плай ОСБ», ООО «Новус Индустри», ИООО «Омск Карбон Могилев» и др.)</w:t>
      </w:r>
    </w:p>
    <w:p w14:paraId="1D9F9777" w14:textId="77777777" w:rsidR="00152BA1" w:rsidRPr="009C6E01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9C6E01">
        <w:rPr>
          <w:i/>
          <w:iCs/>
          <w:sz w:val="28"/>
          <w:szCs w:val="28"/>
        </w:rPr>
        <w:lastRenderedPageBreak/>
        <w:t>В 2020-2025 годах выполнено более 40 воздухоохранных мероприятий</w:t>
      </w:r>
      <w:r>
        <w:rPr>
          <w:i/>
          <w:iCs/>
          <w:sz w:val="28"/>
          <w:szCs w:val="28"/>
        </w:rPr>
        <w:t>,</w:t>
      </w:r>
      <w:r w:rsidRPr="009C6E01">
        <w:rPr>
          <w:i/>
          <w:iCs/>
          <w:sz w:val="28"/>
          <w:szCs w:val="28"/>
        </w:rPr>
        <w:t xml:space="preserve"> в результате которых разреш</w:t>
      </w:r>
      <w:r>
        <w:rPr>
          <w:i/>
          <w:iCs/>
          <w:sz w:val="28"/>
          <w:szCs w:val="28"/>
        </w:rPr>
        <w:t>е</w:t>
      </w:r>
      <w:r w:rsidRPr="009C6E01">
        <w:rPr>
          <w:i/>
          <w:iCs/>
          <w:sz w:val="28"/>
          <w:szCs w:val="28"/>
        </w:rPr>
        <w:t xml:space="preserve">нный выброс сократился более чем на 2,5 тысячи тонн. </w:t>
      </w:r>
      <w:r>
        <w:rPr>
          <w:i/>
          <w:iCs/>
          <w:sz w:val="28"/>
          <w:szCs w:val="28"/>
        </w:rPr>
        <w:t>Данные</w:t>
      </w:r>
      <w:r w:rsidRPr="009C6E01">
        <w:rPr>
          <w:i/>
          <w:iCs/>
          <w:sz w:val="28"/>
          <w:szCs w:val="28"/>
        </w:rPr>
        <w:t xml:space="preserve"> мероприятия были проведены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 xml:space="preserve">на ОАО «Белорусский цементный завод», ОАО «Горкилен», </w:t>
      </w:r>
      <w:r w:rsidRPr="009C6E01">
        <w:rPr>
          <w:i/>
          <w:iCs/>
          <w:sz w:val="28"/>
          <w:szCs w:val="28"/>
        </w:rPr>
        <w:br/>
        <w:t xml:space="preserve">ОАО «Бобруйский комбинат хлебопродуктов», ООО «Новус Индустри», ОАО «Могилевский завод «Строммашина»,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>ОАО «Могилевский металлургический завод» и другие.</w:t>
      </w:r>
    </w:p>
    <w:p w14:paraId="0E826C8D" w14:textId="77777777" w:rsidR="00152BA1" w:rsidRPr="009C6E01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9C6E01">
        <w:rPr>
          <w:i/>
          <w:iCs/>
          <w:sz w:val="28"/>
          <w:szCs w:val="28"/>
        </w:rPr>
        <w:t xml:space="preserve">В настоящее время мониторинг атмосферного воздуха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>в Могилевской области проводится в трех городах</w:t>
      </w:r>
      <w:r>
        <w:rPr>
          <w:i/>
          <w:iCs/>
          <w:sz w:val="28"/>
          <w:szCs w:val="28"/>
        </w:rPr>
        <w:t>:</w:t>
      </w:r>
      <w:r w:rsidRPr="009C6E01">
        <w:rPr>
          <w:i/>
          <w:iCs/>
          <w:sz w:val="28"/>
          <w:szCs w:val="28"/>
        </w:rPr>
        <w:t xml:space="preserve"> Бобруйск, Могилев и Осиповичи.</w:t>
      </w:r>
    </w:p>
    <w:p w14:paraId="3C8B192A" w14:textId="77777777" w:rsidR="00152BA1" w:rsidRPr="00001706" w:rsidRDefault="00152BA1" w:rsidP="00152BA1">
      <w:pPr>
        <w:tabs>
          <w:tab w:val="left" w:pos="851"/>
        </w:tabs>
        <w:ind w:left="709" w:firstLine="709"/>
        <w:jc w:val="both"/>
        <w:rPr>
          <w:bCs/>
          <w:i/>
          <w:iCs/>
          <w:sz w:val="28"/>
          <w:szCs w:val="28"/>
        </w:rPr>
      </w:pPr>
      <w:r w:rsidRPr="00001706">
        <w:rPr>
          <w:i/>
          <w:iCs/>
          <w:sz w:val="28"/>
          <w:szCs w:val="28"/>
        </w:rPr>
        <w:t>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воздух. Всего в Могилевской области необходимо установить такие приборы на 36 стационарных источниках.</w:t>
      </w:r>
    </w:p>
    <w:p w14:paraId="37E3E169" w14:textId="77777777" w:rsidR="00152BA1" w:rsidRPr="00152BA1" w:rsidRDefault="00152BA1" w:rsidP="008179BB">
      <w:pPr>
        <w:ind w:firstLine="709"/>
        <w:jc w:val="both"/>
        <w:rPr>
          <w:sz w:val="16"/>
          <w:szCs w:val="16"/>
        </w:rPr>
      </w:pP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C0FBA">
        <w:rPr>
          <w:b/>
          <w:i/>
          <w:color w:val="000000"/>
          <w:sz w:val="28"/>
          <w:szCs w:val="28"/>
        </w:rPr>
        <w:t>Справочно: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переподключено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</w:t>
      </w:r>
      <w:r>
        <w:rPr>
          <w:i/>
          <w:sz w:val="28"/>
          <w:szCs w:val="28"/>
        </w:rPr>
        <w:lastRenderedPageBreak/>
        <w:t xml:space="preserve">почти до 3 тыс. особей, сформировавших 11 </w:t>
      </w:r>
      <w:r w:rsidRPr="00E27983">
        <w:rPr>
          <w:i/>
          <w:sz w:val="28"/>
          <w:szCs w:val="28"/>
        </w:rPr>
        <w:t xml:space="preserve">вольноживущих микропопуляций. </w:t>
      </w:r>
    </w:p>
    <w:p w14:paraId="7813DA3D" w14:textId="4D097B13" w:rsidR="003E7E24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6EBE7476" w14:textId="77777777" w:rsidR="00152BA1" w:rsidRPr="000E1C89" w:rsidRDefault="00152BA1" w:rsidP="00152BA1">
      <w:pPr>
        <w:spacing w:before="120"/>
        <w:jc w:val="both"/>
        <w:rPr>
          <w:b/>
          <w:bCs/>
          <w:i/>
          <w:iCs/>
          <w:sz w:val="28"/>
          <w:szCs w:val="28"/>
        </w:rPr>
      </w:pPr>
      <w:r w:rsidRPr="000E1C89">
        <w:rPr>
          <w:b/>
          <w:bCs/>
          <w:i/>
          <w:iCs/>
          <w:sz w:val="28"/>
          <w:szCs w:val="28"/>
        </w:rPr>
        <w:t>Справочно по Могилевской области:</w:t>
      </w:r>
    </w:p>
    <w:p w14:paraId="1B86CB34" w14:textId="48F84DD9" w:rsidR="00152BA1" w:rsidRPr="000E1C89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0E1C89">
        <w:rPr>
          <w:rFonts w:eastAsia="Calibri"/>
          <w:i/>
          <w:iCs/>
          <w:sz w:val="28"/>
          <w:szCs w:val="28"/>
        </w:rPr>
        <w:t xml:space="preserve">В Могилевской области площадь особо охраняемых природных территорий по состоянию на август 2026 составляет 4,46 % от общей площади области или 129,6 тыс.га (155 ед.), в т.ч.: заказники республиканского значения – 5 ед. общей площадью 65,1 тыс.га, памятники природы республиканского значения – 11 ед. </w:t>
      </w:r>
      <w:bookmarkStart w:id="0" w:name="_GoBack"/>
      <w:bookmarkEnd w:id="0"/>
      <w:r w:rsidRPr="000E1C89">
        <w:rPr>
          <w:rFonts w:eastAsia="Calibri"/>
          <w:i/>
          <w:iCs/>
          <w:sz w:val="28"/>
          <w:szCs w:val="28"/>
        </w:rPr>
        <w:t>(0,2 тыс.га), заказники местного значения – 57 ед. (62,7 тыс.га), памятники природы местного значения – 82 ед. (1,6 тыс.га).</w:t>
      </w:r>
    </w:p>
    <w:p w14:paraId="1D2E58F1" w14:textId="77777777" w:rsidR="00152BA1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0E1C89">
        <w:rPr>
          <w:rFonts w:eastAsia="Calibri"/>
          <w:i/>
          <w:iCs/>
          <w:sz w:val="28"/>
          <w:szCs w:val="28"/>
        </w:rPr>
        <w:t xml:space="preserve">К примеру, заказники республиканского значения – «Заозерье» (Белыничский р-н), «Острова Дулебы» (Белыничский, Кличевский районы), «Старица» (Быховский р-н), «Свислочско-Березинский» (Осиповичский, Кировский, Кличевский р-ны) и «Славгородский» (соответственно, Славгородский район), памятники природы республиканского значения – к примеру, Грудиновский парк в Быховском районе, парк «Булгаков» – в Кировском, дендрологический парк – </w:t>
      </w:r>
      <w:r>
        <w:rPr>
          <w:rFonts w:eastAsia="Calibri"/>
          <w:i/>
          <w:iCs/>
          <w:sz w:val="28"/>
          <w:szCs w:val="28"/>
        </w:rPr>
        <w:br/>
      </w:r>
      <w:r w:rsidRPr="000E1C89">
        <w:rPr>
          <w:rFonts w:eastAsia="Calibri"/>
          <w:i/>
          <w:iCs/>
          <w:sz w:val="28"/>
          <w:szCs w:val="28"/>
        </w:rPr>
        <w:t>в городе Горках, Нижнинский ров – в Шкловском районе, Голубая криница – в Славгородском, Полыковичская криница – в Могилевском районе.</w:t>
      </w:r>
    </w:p>
    <w:p w14:paraId="1616E13B" w14:textId="77777777" w:rsidR="00152BA1" w:rsidRPr="000E1C89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0E1C89">
        <w:rPr>
          <w:rFonts w:eastAsia="Calibri"/>
          <w:i/>
          <w:iCs/>
          <w:sz w:val="28"/>
          <w:szCs w:val="28"/>
        </w:rPr>
        <w:t>К 2035 году планируется объявить заказники местного значения «Беседский» и «Костюковичский» (Костюковичский район), «Долина реки Беседь» (Хотимский район), «Зиновищи» (Осиповичский район), «Мстиславский» (Мстиславский район), «Полыковичский лес» (Могилевский район) на площади около 8 тыс. га, а также не менее 16 новых памятников природы местного значения.</w:t>
      </w:r>
    </w:p>
    <w:p w14:paraId="06CB5972" w14:textId="77777777" w:rsidR="00152BA1" w:rsidRPr="000E1C89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0E1C89">
        <w:rPr>
          <w:rFonts w:eastAsia="Calibri"/>
          <w:i/>
          <w:iCs/>
          <w:sz w:val="28"/>
          <w:szCs w:val="28"/>
        </w:rPr>
        <w:t>Также планируется преобразование заказников местного значения «Эсьмонский мох» в Белыничском районе и «Щиток» в Круглянском районе в заказники республиканского значения.</w:t>
      </w:r>
    </w:p>
    <w:p w14:paraId="7FC356B9" w14:textId="77777777" w:rsidR="00152BA1" w:rsidRPr="00152BA1" w:rsidRDefault="00152BA1" w:rsidP="003E7E24">
      <w:pPr>
        <w:ind w:firstLine="709"/>
        <w:jc w:val="both"/>
        <w:rPr>
          <w:sz w:val="16"/>
          <w:szCs w:val="16"/>
        </w:rPr>
      </w:pP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4FD7C74D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</w:t>
      </w:r>
      <w:r w:rsidR="003E7E24">
        <w:rPr>
          <w:sz w:val="30"/>
          <w:szCs w:val="30"/>
        </w:rPr>
        <w:lastRenderedPageBreak/>
        <w:t xml:space="preserve">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>уровень озелененности</w:t>
      </w:r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2405B0C3" w14:textId="77777777" w:rsidR="00152BA1" w:rsidRPr="00152BA1" w:rsidRDefault="00152BA1" w:rsidP="003E7E24">
      <w:pPr>
        <w:ind w:firstLine="709"/>
        <w:jc w:val="both"/>
        <w:rPr>
          <w:sz w:val="16"/>
          <w:szCs w:val="16"/>
        </w:rPr>
      </w:pPr>
    </w:p>
    <w:p w14:paraId="6CDE5B33" w14:textId="77777777" w:rsidR="00152BA1" w:rsidRPr="0011218D" w:rsidRDefault="00152BA1" w:rsidP="00152BA1">
      <w:pPr>
        <w:jc w:val="both"/>
        <w:rPr>
          <w:b/>
          <w:bCs/>
          <w:i/>
          <w:iCs/>
          <w:sz w:val="28"/>
          <w:szCs w:val="28"/>
        </w:rPr>
      </w:pPr>
      <w:r w:rsidRPr="0011218D">
        <w:rPr>
          <w:b/>
          <w:bCs/>
          <w:i/>
          <w:iCs/>
          <w:sz w:val="28"/>
          <w:szCs w:val="28"/>
        </w:rPr>
        <w:t>Справочно по Могилевской области:</w:t>
      </w:r>
    </w:p>
    <w:p w14:paraId="295DB2FB" w14:textId="77777777" w:rsidR="00152BA1" w:rsidRPr="0011218D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</w:rPr>
        <w:t xml:space="preserve">По состоянию на 01.01.2026 указанные показатели достигнуты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>в полном объеме во всех районных центрах и г. Могилеве.</w:t>
      </w:r>
    </w:p>
    <w:p w14:paraId="0AA81FFA" w14:textId="77777777" w:rsidR="00152BA1" w:rsidRPr="0011218D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  <w:u w:val="single"/>
        </w:rPr>
        <w:t>Уровень озеленения территорий городов составляет:</w:t>
      </w:r>
      <w:r w:rsidRPr="0011218D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 xml:space="preserve">Белыничи – 44,58 %, Бобруйск – 42 %, Быхов – 55,74 %, Глуск – 46,76 %, Горки – 40,5 %, Дрибин – 88,65 %, Кировск – 46,61 %,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 xml:space="preserve">Климовичи – 47,08 %, Кличев – 51,19 %, Костюковичи – 41,24 %, Краснополье – 49,59 %, Кричев – 66,48 %, Круглое – 40,91 %,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 xml:space="preserve">Могилев – 44,33 %, Мстиславль – 46,35 %, Осиповичи – 42,78 %, Славгород – 44,28 %, Хотимск – 61,29 %, Чаусы – 42,89 %,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>Чериков – 62,27 %, Шклов – 44,18 %.</w:t>
      </w:r>
    </w:p>
    <w:p w14:paraId="6EDF76A9" w14:textId="77777777" w:rsidR="00152BA1" w:rsidRPr="0011218D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</w:rPr>
        <w:t xml:space="preserve">В целом площадь озелененных территорий в районных центрах Могилевской области и г. Могилева увеличилась на 4 141,05 га </w:t>
      </w:r>
      <w:r w:rsidRPr="0011218D">
        <w:rPr>
          <w:i/>
          <w:iCs/>
          <w:sz w:val="28"/>
          <w:szCs w:val="28"/>
        </w:rPr>
        <w:br/>
        <w:t>по отношению к 01.01.2019 (на 24,6 %) (01.01.2019 – 16 833,60 га, 01.12.2025 – 20 974,65 га).</w:t>
      </w:r>
    </w:p>
    <w:p w14:paraId="79F9527C" w14:textId="77777777" w:rsidR="00152BA1" w:rsidRPr="00152BA1" w:rsidRDefault="00152BA1" w:rsidP="003E7E24">
      <w:pPr>
        <w:ind w:firstLine="709"/>
        <w:jc w:val="both"/>
        <w:rPr>
          <w:sz w:val="16"/>
          <w:szCs w:val="16"/>
        </w:rPr>
      </w:pP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>раждане ощутимо помогают Зеленстрою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>С каждым годом растет количество участников акций «Дай лесу новае жыццё»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 xml:space="preserve">и высшие должностные </w:t>
      </w:r>
      <w:r w:rsidRPr="00D00EEF">
        <w:rPr>
          <w:b/>
          <w:i/>
          <w:sz w:val="28"/>
          <w:szCs w:val="28"/>
        </w:rPr>
        <w:lastRenderedPageBreak/>
        <w:t>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C0FBA">
        <w:rPr>
          <w:b/>
          <w:i/>
          <w:color w:val="000000"/>
          <w:sz w:val="28"/>
          <w:szCs w:val="28"/>
        </w:rPr>
        <w:t>Справочно: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lastRenderedPageBreak/>
        <w:t xml:space="preserve">По определенным направлениям экологических мероприятий </w:t>
      </w:r>
      <w:r w:rsidR="0079575C">
        <w:rPr>
          <w:color w:val="0F1115"/>
          <w:sz w:val="30"/>
          <w:szCs w:val="30"/>
        </w:rPr>
        <w:t xml:space="preserve"> усилия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6FBDEFA3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77345EDE" w14:textId="77777777" w:rsidR="00152BA1" w:rsidRPr="0011218D" w:rsidRDefault="00152BA1" w:rsidP="00152BA1">
      <w:pPr>
        <w:jc w:val="both"/>
        <w:rPr>
          <w:b/>
          <w:bCs/>
          <w:i/>
          <w:iCs/>
          <w:sz w:val="28"/>
          <w:szCs w:val="28"/>
        </w:rPr>
      </w:pPr>
      <w:r w:rsidRPr="0011218D">
        <w:rPr>
          <w:b/>
          <w:bCs/>
          <w:i/>
          <w:iCs/>
          <w:sz w:val="28"/>
          <w:szCs w:val="28"/>
        </w:rPr>
        <w:t>Справочно по Могилевской области:</w:t>
      </w:r>
    </w:p>
    <w:p w14:paraId="649F2AC3" w14:textId="162D2278" w:rsidR="00152BA1" w:rsidRDefault="00152BA1" w:rsidP="00152BA1">
      <w:pPr>
        <w:ind w:left="709" w:firstLine="567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</w:rPr>
        <w:t xml:space="preserve">В Могилевской области площадь произрастания борщевика Сосновского составляет 163,8 га, золотарника канадского – 1 871 га.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 xml:space="preserve">В 2025 году полностью уничтожено 29 мест произрастания борщевика Сосновского и 110 мест произрастания золотарника канадского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>на общей площади более 130 га.</w:t>
      </w:r>
    </w:p>
    <w:p w14:paraId="5C900D1D" w14:textId="77777777" w:rsidR="00152BA1" w:rsidRPr="00152BA1" w:rsidRDefault="00152BA1" w:rsidP="00152BA1">
      <w:pPr>
        <w:ind w:left="709" w:firstLine="567"/>
        <w:jc w:val="both"/>
        <w:rPr>
          <w:i/>
          <w:iCs/>
          <w:sz w:val="16"/>
          <w:szCs w:val="16"/>
        </w:rPr>
      </w:pP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66BF6251" w14:textId="77777777" w:rsidR="00152BA1" w:rsidRDefault="00152BA1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</w:p>
    <w:p w14:paraId="3ED338CB" w14:textId="300263E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9A5B62">
        <w:rPr>
          <w:b/>
          <w:i/>
          <w:color w:val="000000"/>
          <w:sz w:val="28"/>
          <w:szCs w:val="28"/>
        </w:rPr>
        <w:lastRenderedPageBreak/>
        <w:t>Справочно: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>Здесь собрана вся актуальная информация об экологичном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>№ 361-З «Об ответственном 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</w:t>
      </w:r>
      <w:r>
        <w:rPr>
          <w:sz w:val="30"/>
          <w:szCs w:val="30"/>
        </w:rPr>
        <w:lastRenderedPageBreak/>
        <w:t xml:space="preserve">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583AD8B4" w14:textId="24DBF3BB" w:rsid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29789424" w14:textId="77777777" w:rsidR="00152BA1" w:rsidRPr="004E2702" w:rsidRDefault="00152BA1" w:rsidP="00152BA1">
      <w:pPr>
        <w:jc w:val="both"/>
        <w:rPr>
          <w:b/>
          <w:bCs/>
          <w:i/>
          <w:iCs/>
          <w:sz w:val="28"/>
          <w:szCs w:val="28"/>
        </w:rPr>
      </w:pPr>
      <w:r w:rsidRPr="004E2702">
        <w:rPr>
          <w:b/>
          <w:bCs/>
          <w:i/>
          <w:iCs/>
          <w:sz w:val="28"/>
          <w:szCs w:val="28"/>
        </w:rPr>
        <w:t>Справочно по Могилевской области:</w:t>
      </w:r>
    </w:p>
    <w:p w14:paraId="252221D4" w14:textId="461EF84A" w:rsidR="00152BA1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4E2702">
        <w:rPr>
          <w:rFonts w:eastAsia="Calibri"/>
          <w:i/>
          <w:iCs/>
          <w:sz w:val="28"/>
          <w:szCs w:val="28"/>
          <w:lang w:val="be-BY" w:eastAsia="en-US"/>
        </w:rPr>
        <w:t xml:space="preserve">На территории Могилевской области зарегистрировано </w:t>
      </w:r>
      <w:r w:rsidRPr="004E2702">
        <w:rPr>
          <w:rFonts w:eastAsia="Calibri"/>
          <w:i/>
          <w:iCs/>
          <w:sz w:val="28"/>
          <w:szCs w:val="28"/>
          <w:lang w:eastAsia="en-US"/>
        </w:rPr>
        <w:t xml:space="preserve">3 пункта временного содержания животных (в г. Бобруйске – ул. Орджоникидзе, 101А, в г. Могилеве – Гомельское шоссе, 58А, в Мстиславском районе – </w:t>
      </w:r>
      <w:r w:rsidRPr="004E2702">
        <w:rPr>
          <w:rFonts w:eastAsia="Calibri"/>
          <w:i/>
          <w:iCs/>
          <w:sz w:val="28"/>
          <w:szCs w:val="28"/>
          <w:lang w:eastAsia="en-US"/>
        </w:rPr>
        <w:lastRenderedPageBreak/>
        <w:t xml:space="preserve">в районе дер. Калиновка). Данные пункты оборудованы 51 местом </w:t>
      </w:r>
      <w:r w:rsidRPr="004E2702">
        <w:rPr>
          <w:rFonts w:eastAsia="Calibri"/>
          <w:i/>
          <w:iCs/>
          <w:sz w:val="28"/>
          <w:szCs w:val="28"/>
          <w:lang w:eastAsia="en-US"/>
        </w:rPr>
        <w:br/>
        <w:t xml:space="preserve">для содержания отловленных и невостребованных животных. </w:t>
      </w:r>
    </w:p>
    <w:p w14:paraId="2D281BFB" w14:textId="77777777" w:rsidR="00152BA1" w:rsidRPr="00152BA1" w:rsidRDefault="00152BA1" w:rsidP="00152BA1">
      <w:pPr>
        <w:ind w:left="709" w:firstLine="567"/>
        <w:jc w:val="both"/>
        <w:rPr>
          <w:rFonts w:eastAsia="Calibri"/>
          <w:i/>
          <w:iCs/>
          <w:sz w:val="16"/>
          <w:szCs w:val="16"/>
          <w:lang w:eastAsia="en-US"/>
        </w:rPr>
      </w:pP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чипирование.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67A1BF4A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76E1719A" w14:textId="77777777" w:rsidR="00B82591" w:rsidRPr="004E2702" w:rsidRDefault="00B82591" w:rsidP="00B82591">
      <w:pPr>
        <w:jc w:val="both"/>
        <w:rPr>
          <w:b/>
          <w:bCs/>
          <w:i/>
          <w:iCs/>
          <w:sz w:val="28"/>
          <w:szCs w:val="28"/>
        </w:rPr>
      </w:pPr>
      <w:r w:rsidRPr="004E2702">
        <w:rPr>
          <w:b/>
          <w:bCs/>
          <w:i/>
          <w:iCs/>
          <w:sz w:val="28"/>
          <w:szCs w:val="28"/>
        </w:rPr>
        <w:t>Справочно по Могилевской области:</w:t>
      </w:r>
    </w:p>
    <w:p w14:paraId="433463C2" w14:textId="491E9B86" w:rsidR="00B82591" w:rsidRDefault="00B82591" w:rsidP="00B82591">
      <w:pPr>
        <w:ind w:left="709" w:firstLine="567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4E2702">
        <w:rPr>
          <w:rFonts w:eastAsia="Calibri"/>
          <w:i/>
          <w:iCs/>
          <w:sz w:val="28"/>
          <w:szCs w:val="28"/>
          <w:lang w:eastAsia="en-US"/>
        </w:rPr>
        <w:t xml:space="preserve">Всего в Могилевской области зарегистрировано 34 963 домашних животных, из них 20 149 собак и 14 814 кошек. В текущем году проведена регистрация (перерегистрация) 11 443 домашних животных, из них 2 478 собак и 8 965 кошек. </w:t>
      </w:r>
    </w:p>
    <w:p w14:paraId="364138CD" w14:textId="77777777" w:rsidR="00B82591" w:rsidRPr="00B82591" w:rsidRDefault="00B82591" w:rsidP="00B82591">
      <w:pPr>
        <w:ind w:left="709" w:firstLine="567"/>
        <w:jc w:val="both"/>
        <w:rPr>
          <w:rFonts w:eastAsia="Calibri"/>
          <w:i/>
          <w:iCs/>
          <w:sz w:val="16"/>
          <w:szCs w:val="16"/>
          <w:lang w:eastAsia="en-US"/>
        </w:rPr>
      </w:pP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9A5B62">
        <w:rPr>
          <w:b/>
          <w:i/>
          <w:color w:val="000000"/>
          <w:sz w:val="28"/>
          <w:szCs w:val="28"/>
        </w:rPr>
        <w:t>Справочно: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115D7206" w14:textId="74E8CAD9" w:rsidR="002119B7" w:rsidRDefault="00E15BEB" w:rsidP="00B82591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21BAD1C2" w14:textId="77777777" w:rsidR="00B82591" w:rsidRPr="00B82591" w:rsidRDefault="00B82591" w:rsidP="00B82591">
      <w:pPr>
        <w:ind w:firstLine="709"/>
        <w:jc w:val="both"/>
        <w:rPr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645B5" w14:textId="77777777" w:rsidR="004420A9" w:rsidRDefault="004420A9" w:rsidP="00F27B3D">
      <w:r>
        <w:separator/>
      </w:r>
    </w:p>
  </w:endnote>
  <w:endnote w:type="continuationSeparator" w:id="0">
    <w:p w14:paraId="31144D92" w14:textId="77777777" w:rsidR="004420A9" w:rsidRDefault="004420A9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BFC70E" w14:textId="77777777" w:rsidR="004420A9" w:rsidRDefault="004420A9" w:rsidP="00F27B3D">
      <w:r>
        <w:separator/>
      </w:r>
    </w:p>
  </w:footnote>
  <w:footnote w:type="continuationSeparator" w:id="0">
    <w:p w14:paraId="314B49D6" w14:textId="77777777" w:rsidR="004420A9" w:rsidRDefault="004420A9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F60B94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3B8A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2BA1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0A9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43D8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591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A3D7A-2A57-4633-B245-F7F6DE2B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Дерешева Юлия Ивановна</cp:lastModifiedBy>
  <cp:revision>7</cp:revision>
  <cp:lastPrinted>2026-08-10T07:55:00Z</cp:lastPrinted>
  <dcterms:created xsi:type="dcterms:W3CDTF">2026-08-05T06:32:00Z</dcterms:created>
  <dcterms:modified xsi:type="dcterms:W3CDTF">2026-08-14T12:02:00Z</dcterms:modified>
</cp:coreProperties>
</file>