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B8808" w14:textId="77777777" w:rsidR="00333206" w:rsidRPr="00333206" w:rsidRDefault="00333206">
      <w:pPr>
        <w:rPr>
          <w:rFonts w:ascii="Times New Roman" w:hAnsi="Times New Roman" w:cs="Times New Roman"/>
          <w:lang w:val="ru-RU"/>
        </w:rPr>
      </w:pPr>
    </w:p>
    <w:tbl>
      <w:tblPr>
        <w:tblW w:w="11335" w:type="dxa"/>
        <w:tblInd w:w="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4"/>
        <w:gridCol w:w="4053"/>
        <w:gridCol w:w="2258"/>
      </w:tblGrid>
      <w:tr w:rsidR="00D3245A" w:rsidRPr="004020B2" w14:paraId="4D9FF787" w14:textId="77777777" w:rsidTr="00B377B9">
        <w:trPr>
          <w:trHeight w:val="4107"/>
        </w:trPr>
        <w:tc>
          <w:tcPr>
            <w:tcW w:w="11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9E4BE9" w14:textId="77777777" w:rsidR="00F72AB9" w:rsidRPr="00333206" w:rsidRDefault="008A5029" w:rsidP="00A42CDA">
            <w:pPr>
              <w:pStyle w:val="a7"/>
              <w:spacing w:before="120" w:beforeAutospacing="0" w:after="120" w:afterAutospacing="0"/>
              <w:ind w:left="127" w:right="90"/>
              <w:jc w:val="both"/>
              <w:rPr>
                <w:color w:val="333333"/>
                <w:sz w:val="28"/>
                <w:szCs w:val="28"/>
                <w:lang w:val="ru-RU"/>
              </w:rPr>
            </w:pPr>
            <w:r w:rsidRPr="00333206">
              <w:rPr>
                <w:b/>
                <w:bCs/>
                <w:color w:val="333333"/>
                <w:sz w:val="28"/>
                <w:szCs w:val="28"/>
                <w:lang w:val="ru-RU"/>
              </w:rPr>
              <w:t>Перечень административных процедур, осуществляемых управлением по сельскому хозяйству и продовольствию</w:t>
            </w:r>
            <w:r w:rsidR="006966B2" w:rsidRPr="00333206">
              <w:rPr>
                <w:b/>
                <w:bCs/>
                <w:color w:val="333333"/>
                <w:sz w:val="28"/>
                <w:szCs w:val="28"/>
                <w:lang w:val="ru-RU"/>
              </w:rPr>
              <w:t xml:space="preserve"> Кировского</w:t>
            </w:r>
            <w:r w:rsidRPr="00333206">
              <w:rPr>
                <w:b/>
                <w:bCs/>
                <w:color w:val="333333"/>
                <w:sz w:val="28"/>
                <w:szCs w:val="28"/>
                <w:lang w:val="ru-RU"/>
              </w:rPr>
              <w:t xml:space="preserve"> рай</w:t>
            </w:r>
            <w:r w:rsidR="00D41494" w:rsidRPr="00333206">
              <w:rPr>
                <w:b/>
                <w:bCs/>
                <w:color w:val="333333"/>
                <w:sz w:val="28"/>
                <w:szCs w:val="28"/>
                <w:lang w:val="ru-RU"/>
              </w:rPr>
              <w:t>онного и</w:t>
            </w:r>
            <w:r w:rsidRPr="00333206">
              <w:rPr>
                <w:b/>
                <w:bCs/>
                <w:color w:val="333333"/>
                <w:sz w:val="28"/>
                <w:szCs w:val="28"/>
                <w:lang w:val="ru-RU"/>
              </w:rPr>
              <w:t>спол</w:t>
            </w:r>
            <w:r w:rsidR="00D41494" w:rsidRPr="00333206">
              <w:rPr>
                <w:b/>
                <w:bCs/>
                <w:color w:val="333333"/>
                <w:sz w:val="28"/>
                <w:szCs w:val="28"/>
                <w:lang w:val="ru-RU"/>
              </w:rPr>
              <w:t xml:space="preserve">нительного </w:t>
            </w:r>
            <w:r w:rsidRPr="00333206">
              <w:rPr>
                <w:b/>
                <w:bCs/>
                <w:color w:val="333333"/>
                <w:sz w:val="28"/>
                <w:szCs w:val="28"/>
                <w:lang w:val="ru-RU"/>
              </w:rPr>
              <w:t>ком</w:t>
            </w:r>
            <w:r w:rsidR="00D41494" w:rsidRPr="00333206">
              <w:rPr>
                <w:b/>
                <w:bCs/>
                <w:color w:val="333333"/>
                <w:sz w:val="28"/>
                <w:szCs w:val="28"/>
                <w:lang w:val="ru-RU"/>
              </w:rPr>
              <w:t>итета</w:t>
            </w:r>
            <w:r w:rsidRPr="00333206">
              <w:rPr>
                <w:b/>
                <w:bCs/>
                <w:color w:val="333333"/>
                <w:sz w:val="28"/>
                <w:szCs w:val="28"/>
                <w:lang w:val="ru-RU"/>
              </w:rPr>
              <w:t xml:space="preserve"> </w:t>
            </w:r>
            <w:r w:rsidR="00F72AB9" w:rsidRPr="00333206">
              <w:rPr>
                <w:rStyle w:val="a8"/>
                <w:color w:val="333333"/>
                <w:sz w:val="28"/>
                <w:szCs w:val="28"/>
                <w:lang w:val="ru-RU"/>
              </w:rPr>
              <w:t xml:space="preserve">в отношении юридических лиц и индивидуальных предпринимателей в соответствии с </w:t>
            </w:r>
            <w:r w:rsidR="00F72AB9" w:rsidRPr="00333206">
              <w:rPr>
                <w:rStyle w:val="a8"/>
                <w:color w:val="333333"/>
                <w:sz w:val="28"/>
                <w:szCs w:val="28"/>
                <w:u w:val="single"/>
                <w:lang w:val="ru-RU"/>
              </w:rPr>
              <w:t>Постановлением Совета Министров Республики Беларусь</w:t>
            </w:r>
            <w:r w:rsidR="00F72AB9" w:rsidRPr="00333206">
              <w:rPr>
                <w:rStyle w:val="a8"/>
                <w:color w:val="333333"/>
                <w:sz w:val="28"/>
                <w:szCs w:val="28"/>
                <w:u w:val="single"/>
              </w:rPr>
              <w:t> </w:t>
            </w:r>
            <w:r w:rsidR="00F72AB9" w:rsidRPr="00333206">
              <w:rPr>
                <w:rStyle w:val="a8"/>
                <w:color w:val="333333"/>
                <w:sz w:val="28"/>
                <w:szCs w:val="28"/>
                <w:u w:val="single"/>
                <w:lang w:val="ru-RU"/>
              </w:rPr>
              <w:t>от 24.09.2021 № 548</w:t>
            </w:r>
          </w:p>
          <w:p w14:paraId="5BD2FB8A" w14:textId="77777777" w:rsidR="00F72AB9" w:rsidRPr="00333206" w:rsidRDefault="00F72AB9" w:rsidP="006E3479">
            <w:pPr>
              <w:pStyle w:val="a7"/>
              <w:spacing w:before="120" w:beforeAutospacing="0" w:after="0" w:afterAutospacing="0"/>
              <w:ind w:left="125"/>
              <w:jc w:val="both"/>
              <w:rPr>
                <w:color w:val="333333"/>
                <w:sz w:val="28"/>
                <w:szCs w:val="28"/>
                <w:lang w:val="ru-RU"/>
              </w:rPr>
            </w:pPr>
            <w:r w:rsidRPr="00333206">
              <w:rPr>
                <w:rStyle w:val="a8"/>
                <w:color w:val="333333"/>
                <w:sz w:val="28"/>
                <w:szCs w:val="28"/>
                <w:lang w:val="ru-RU"/>
              </w:rPr>
              <w:t>Место приема:</w:t>
            </w:r>
            <w:r w:rsidR="00333206">
              <w:rPr>
                <w:rStyle w:val="a8"/>
                <w:color w:val="333333"/>
                <w:sz w:val="28"/>
                <w:szCs w:val="28"/>
                <w:lang w:val="ru-RU"/>
              </w:rPr>
              <w:t xml:space="preserve"> </w:t>
            </w:r>
            <w:r w:rsidR="00333206" w:rsidRPr="00333206">
              <w:rPr>
                <w:rStyle w:val="a8"/>
                <w:b w:val="0"/>
                <w:color w:val="333333"/>
                <w:sz w:val="28"/>
                <w:szCs w:val="28"/>
                <w:lang w:val="ru-RU"/>
              </w:rPr>
              <w:t>Могилевская область</w:t>
            </w:r>
            <w:r w:rsidR="006E3479">
              <w:rPr>
                <w:rStyle w:val="a8"/>
                <w:b w:val="0"/>
                <w:color w:val="333333"/>
                <w:sz w:val="28"/>
                <w:szCs w:val="28"/>
                <w:lang w:val="ru-RU"/>
              </w:rPr>
              <w:t>,</w:t>
            </w:r>
            <w:r w:rsidRPr="00333206">
              <w:rPr>
                <w:color w:val="333333"/>
                <w:sz w:val="28"/>
                <w:szCs w:val="28"/>
              </w:rPr>
              <w:t> </w:t>
            </w:r>
            <w:r w:rsidR="006966B2" w:rsidRPr="00333206">
              <w:rPr>
                <w:color w:val="333333"/>
                <w:sz w:val="28"/>
                <w:szCs w:val="28"/>
                <w:lang w:val="ru-RU"/>
              </w:rPr>
              <w:t>г.</w:t>
            </w:r>
            <w:r w:rsidR="00333206">
              <w:rPr>
                <w:color w:val="333333"/>
                <w:sz w:val="28"/>
                <w:szCs w:val="28"/>
                <w:lang w:val="ru-RU"/>
              </w:rPr>
              <w:t> </w:t>
            </w:r>
            <w:r w:rsidR="006966B2" w:rsidRPr="00333206">
              <w:rPr>
                <w:color w:val="333333"/>
                <w:sz w:val="28"/>
                <w:szCs w:val="28"/>
                <w:lang w:val="ru-RU"/>
              </w:rPr>
              <w:t>Кировск, ул. Кирова д.80, кабинет 41,</w:t>
            </w:r>
            <w:r w:rsidR="006E3479">
              <w:rPr>
                <w:color w:val="333333"/>
                <w:sz w:val="28"/>
                <w:szCs w:val="28"/>
                <w:lang w:val="ru-RU"/>
              </w:rPr>
              <w:t xml:space="preserve"> </w:t>
            </w:r>
            <w:r w:rsidR="006966B2" w:rsidRPr="00333206">
              <w:rPr>
                <w:color w:val="333333"/>
                <w:sz w:val="28"/>
                <w:szCs w:val="28"/>
                <w:lang w:val="ru-RU"/>
              </w:rPr>
              <w:t>тел. 8 (02237) 79128</w:t>
            </w:r>
          </w:p>
          <w:p w14:paraId="4808CB6D" w14:textId="77777777" w:rsidR="00F72AB9" w:rsidRPr="00333206" w:rsidRDefault="00F72AB9" w:rsidP="00A42CDA">
            <w:pPr>
              <w:pStyle w:val="a7"/>
              <w:spacing w:before="120" w:beforeAutospacing="0" w:after="120" w:afterAutospacing="0"/>
              <w:ind w:left="127"/>
              <w:rPr>
                <w:color w:val="333333"/>
                <w:sz w:val="28"/>
                <w:szCs w:val="28"/>
                <w:lang w:val="ru-RU"/>
              </w:rPr>
            </w:pPr>
            <w:r w:rsidRPr="00333206">
              <w:rPr>
                <w:rStyle w:val="a8"/>
                <w:color w:val="333333"/>
                <w:sz w:val="28"/>
                <w:szCs w:val="28"/>
                <w:lang w:val="ru-RU"/>
              </w:rPr>
              <w:t>Время приема:</w:t>
            </w:r>
            <w:r w:rsidRPr="00333206">
              <w:rPr>
                <w:color w:val="333333"/>
                <w:sz w:val="28"/>
                <w:szCs w:val="28"/>
              </w:rPr>
              <w:t> </w:t>
            </w:r>
            <w:r w:rsidR="00A613AF" w:rsidRPr="00333206">
              <w:rPr>
                <w:color w:val="333333"/>
                <w:sz w:val="28"/>
                <w:szCs w:val="28"/>
                <w:lang w:val="ru-RU"/>
              </w:rPr>
              <w:t>понедельник</w:t>
            </w:r>
            <w:r w:rsidR="00B47130" w:rsidRPr="00333206">
              <w:rPr>
                <w:color w:val="333333"/>
                <w:sz w:val="28"/>
                <w:szCs w:val="28"/>
                <w:lang w:val="ru-RU"/>
              </w:rPr>
              <w:t xml:space="preserve"> с 8-00 до 17-00, перерыв на обед с 13-00 до 14-</w:t>
            </w:r>
            <w:proofErr w:type="gramStart"/>
            <w:r w:rsidR="00B47130" w:rsidRPr="00333206">
              <w:rPr>
                <w:color w:val="333333"/>
                <w:sz w:val="28"/>
                <w:szCs w:val="28"/>
                <w:lang w:val="ru-RU"/>
              </w:rPr>
              <w:t>00</w:t>
            </w:r>
            <w:r w:rsidR="00A613AF" w:rsidRPr="00333206">
              <w:rPr>
                <w:color w:val="333333"/>
                <w:sz w:val="28"/>
                <w:szCs w:val="28"/>
                <w:lang w:val="ru-RU"/>
              </w:rPr>
              <w:t xml:space="preserve">, </w:t>
            </w:r>
            <w:r w:rsidR="006E3479">
              <w:rPr>
                <w:color w:val="333333"/>
                <w:sz w:val="28"/>
                <w:szCs w:val="28"/>
                <w:lang w:val="ru-RU"/>
              </w:rPr>
              <w:t xml:space="preserve">  </w:t>
            </w:r>
            <w:proofErr w:type="gramEnd"/>
            <w:r w:rsidR="006E3479">
              <w:rPr>
                <w:color w:val="333333"/>
                <w:sz w:val="28"/>
                <w:szCs w:val="28"/>
                <w:lang w:val="ru-RU"/>
              </w:rPr>
              <w:t xml:space="preserve">                        </w:t>
            </w:r>
            <w:r w:rsidR="00A613AF" w:rsidRPr="00333206">
              <w:rPr>
                <w:color w:val="333333"/>
                <w:sz w:val="28"/>
                <w:szCs w:val="28"/>
                <w:lang w:val="ru-RU"/>
              </w:rPr>
              <w:t>четверг</w:t>
            </w:r>
            <w:r w:rsidRPr="00333206">
              <w:rPr>
                <w:color w:val="333333"/>
                <w:sz w:val="28"/>
                <w:szCs w:val="28"/>
                <w:lang w:val="ru-RU"/>
              </w:rPr>
              <w:t xml:space="preserve"> с </w:t>
            </w:r>
            <w:r w:rsidR="00B47130" w:rsidRPr="00333206">
              <w:rPr>
                <w:color w:val="333333"/>
                <w:sz w:val="28"/>
                <w:szCs w:val="28"/>
                <w:lang w:val="ru-RU"/>
              </w:rPr>
              <w:t>11-00 до 20</w:t>
            </w:r>
            <w:r w:rsidRPr="00333206">
              <w:rPr>
                <w:color w:val="333333"/>
                <w:sz w:val="28"/>
                <w:szCs w:val="28"/>
                <w:lang w:val="ru-RU"/>
              </w:rPr>
              <w:t>-00, перерыв на обед с 1</w:t>
            </w:r>
            <w:r w:rsidR="00B47130" w:rsidRPr="00333206">
              <w:rPr>
                <w:color w:val="333333"/>
                <w:sz w:val="28"/>
                <w:szCs w:val="28"/>
                <w:lang w:val="ru-RU"/>
              </w:rPr>
              <w:t>5</w:t>
            </w:r>
            <w:r w:rsidRPr="00333206">
              <w:rPr>
                <w:color w:val="333333"/>
                <w:sz w:val="28"/>
                <w:szCs w:val="28"/>
                <w:lang w:val="ru-RU"/>
              </w:rPr>
              <w:t>-00 до 1</w:t>
            </w:r>
            <w:r w:rsidR="00B47130" w:rsidRPr="00333206">
              <w:rPr>
                <w:color w:val="333333"/>
                <w:sz w:val="28"/>
                <w:szCs w:val="28"/>
                <w:lang w:val="ru-RU"/>
              </w:rPr>
              <w:t>6</w:t>
            </w:r>
            <w:r w:rsidRPr="00333206">
              <w:rPr>
                <w:color w:val="333333"/>
                <w:sz w:val="28"/>
                <w:szCs w:val="28"/>
                <w:lang w:val="ru-RU"/>
              </w:rPr>
              <w:t>-00, суббота, воскресенье – выходной</w:t>
            </w:r>
          </w:p>
          <w:p w14:paraId="1470FCD3" w14:textId="77777777" w:rsidR="00D3245A" w:rsidRPr="00333206" w:rsidRDefault="00F72AB9" w:rsidP="00333206">
            <w:pPr>
              <w:pStyle w:val="a7"/>
              <w:spacing w:before="120" w:beforeAutospacing="0" w:after="120" w:afterAutospacing="0"/>
              <w:ind w:left="127"/>
              <w:rPr>
                <w:color w:val="333333"/>
                <w:lang w:val="ru-RU"/>
              </w:rPr>
            </w:pPr>
            <w:r w:rsidRPr="00333206">
              <w:rPr>
                <w:rStyle w:val="a8"/>
                <w:color w:val="333333"/>
                <w:sz w:val="28"/>
                <w:szCs w:val="28"/>
                <w:lang w:val="ru-RU"/>
              </w:rPr>
              <w:t>Ответственные лица:</w:t>
            </w:r>
            <w:r w:rsidRPr="00333206">
              <w:rPr>
                <w:rStyle w:val="a8"/>
                <w:color w:val="333333"/>
                <w:sz w:val="28"/>
                <w:szCs w:val="28"/>
              </w:rPr>
              <w:t> </w:t>
            </w:r>
            <w:r w:rsidRPr="00333206">
              <w:rPr>
                <w:color w:val="333333"/>
                <w:sz w:val="28"/>
                <w:szCs w:val="28"/>
                <w:lang w:val="ru-RU"/>
              </w:rPr>
              <w:t>административные про</w:t>
            </w:r>
            <w:r w:rsidR="00A613AF" w:rsidRPr="00333206">
              <w:rPr>
                <w:color w:val="333333"/>
                <w:sz w:val="28"/>
                <w:szCs w:val="28"/>
                <w:lang w:val="ru-RU"/>
              </w:rPr>
              <w:t>цедуры 5.8.1, 5.8.2, 5.8</w:t>
            </w:r>
            <w:r w:rsidRPr="00333206">
              <w:rPr>
                <w:color w:val="333333"/>
                <w:sz w:val="28"/>
                <w:szCs w:val="28"/>
                <w:lang w:val="ru-RU"/>
              </w:rPr>
              <w:t>.</w:t>
            </w:r>
            <w:r w:rsidR="00A613AF" w:rsidRPr="00333206">
              <w:rPr>
                <w:color w:val="333333"/>
                <w:sz w:val="28"/>
                <w:szCs w:val="28"/>
                <w:lang w:val="ru-RU"/>
              </w:rPr>
              <w:t>3, 5.8.4, 5.8.5, 5.11</w:t>
            </w:r>
            <w:r w:rsidRPr="00333206">
              <w:rPr>
                <w:color w:val="333333"/>
                <w:sz w:val="28"/>
                <w:szCs w:val="28"/>
                <w:lang w:val="ru-RU"/>
              </w:rPr>
              <w:t xml:space="preserve">.1 главный </w:t>
            </w:r>
            <w:r w:rsidR="00A613AF" w:rsidRPr="00333206">
              <w:rPr>
                <w:color w:val="333333"/>
                <w:sz w:val="28"/>
                <w:szCs w:val="28"/>
                <w:lang w:val="ru-RU"/>
              </w:rPr>
              <w:t xml:space="preserve">государственный инспектор </w:t>
            </w:r>
            <w:proofErr w:type="spellStart"/>
            <w:r w:rsidR="006966B2" w:rsidRPr="00333206">
              <w:rPr>
                <w:color w:val="333333"/>
                <w:sz w:val="28"/>
                <w:szCs w:val="28"/>
                <w:lang w:val="ru-RU"/>
              </w:rPr>
              <w:t>Пархамович</w:t>
            </w:r>
            <w:proofErr w:type="spellEnd"/>
            <w:r w:rsidR="006966B2" w:rsidRPr="00333206">
              <w:rPr>
                <w:color w:val="333333"/>
                <w:sz w:val="28"/>
                <w:szCs w:val="28"/>
                <w:lang w:val="ru-RU"/>
              </w:rPr>
              <w:t xml:space="preserve"> Николай </w:t>
            </w:r>
            <w:proofErr w:type="gramStart"/>
            <w:r w:rsidR="006966B2" w:rsidRPr="00333206">
              <w:rPr>
                <w:color w:val="333333"/>
                <w:sz w:val="28"/>
                <w:szCs w:val="28"/>
                <w:lang w:val="ru-RU"/>
              </w:rPr>
              <w:t>Федорович</w:t>
            </w:r>
            <w:r w:rsidR="00495829" w:rsidRPr="00333206">
              <w:rPr>
                <w:color w:val="333333"/>
                <w:sz w:val="28"/>
                <w:szCs w:val="28"/>
                <w:lang w:val="ru-RU"/>
              </w:rPr>
              <w:t xml:space="preserve">, </w:t>
            </w:r>
            <w:r w:rsidR="006E3479">
              <w:rPr>
                <w:color w:val="333333"/>
                <w:sz w:val="28"/>
                <w:szCs w:val="28"/>
                <w:lang w:val="ru-RU"/>
              </w:rPr>
              <w:t xml:space="preserve">  </w:t>
            </w:r>
            <w:proofErr w:type="gramEnd"/>
            <w:r w:rsidR="006E3479">
              <w:rPr>
                <w:color w:val="333333"/>
                <w:sz w:val="28"/>
                <w:szCs w:val="28"/>
                <w:lang w:val="ru-RU"/>
              </w:rPr>
              <w:t xml:space="preserve">                                          </w:t>
            </w:r>
            <w:r w:rsidR="00495829" w:rsidRPr="00333206">
              <w:rPr>
                <w:color w:val="333333"/>
                <w:sz w:val="28"/>
                <w:szCs w:val="28"/>
                <w:lang w:val="ru-RU"/>
              </w:rPr>
              <w:t>телефон 8 (02</w:t>
            </w:r>
            <w:r w:rsidR="005D76FF" w:rsidRPr="00333206">
              <w:rPr>
                <w:color w:val="333333"/>
                <w:sz w:val="28"/>
                <w:szCs w:val="28"/>
                <w:lang w:val="ru-RU"/>
              </w:rPr>
              <w:t>2</w:t>
            </w:r>
            <w:r w:rsidR="00495829" w:rsidRPr="00333206">
              <w:rPr>
                <w:color w:val="333333"/>
                <w:sz w:val="28"/>
                <w:szCs w:val="28"/>
                <w:lang w:val="ru-RU"/>
              </w:rPr>
              <w:t xml:space="preserve">37) </w:t>
            </w:r>
            <w:r w:rsidR="00333206" w:rsidRPr="00333206">
              <w:rPr>
                <w:color w:val="333333"/>
                <w:sz w:val="28"/>
                <w:szCs w:val="28"/>
                <w:lang w:val="ru-RU"/>
              </w:rPr>
              <w:t>7</w:t>
            </w:r>
            <w:r w:rsidR="00495829" w:rsidRPr="00333206">
              <w:rPr>
                <w:color w:val="333333"/>
                <w:sz w:val="28"/>
                <w:szCs w:val="28"/>
                <w:lang w:val="ru-RU"/>
              </w:rPr>
              <w:t>9128, кабинет 41</w:t>
            </w:r>
            <w:r w:rsidR="00884F9F" w:rsidRPr="00333206">
              <w:rPr>
                <w:color w:val="333333"/>
                <w:sz w:val="28"/>
                <w:szCs w:val="28"/>
                <w:lang w:val="ru-RU"/>
              </w:rPr>
              <w:t>.</w:t>
            </w:r>
          </w:p>
        </w:tc>
      </w:tr>
      <w:tr w:rsidR="000A3660" w:rsidRPr="004020B2" w14:paraId="05D520BC" w14:textId="77777777" w:rsidTr="00333206">
        <w:trPr>
          <w:trHeight w:val="240"/>
        </w:trPr>
        <w:tc>
          <w:tcPr>
            <w:tcW w:w="5024" w:type="dxa"/>
            <w:tcBorders>
              <w:top w:val="single" w:sz="4" w:space="0" w:color="auto"/>
              <w:left w:val="single" w:sz="4" w:space="0" w:color="A5A5A5" w:themeColor="accent3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E7DDD2" w14:textId="77777777" w:rsidR="000A3660" w:rsidRPr="00333206" w:rsidRDefault="000A3660" w:rsidP="00D3245A">
            <w:pPr>
              <w:spacing w:after="0" w:line="210" w:lineRule="atLeast"/>
              <w:ind w:right="4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Заг_Утв_1"/>
            <w:bookmarkEnd w:id="0"/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Наименование административной п</w:t>
            </w:r>
            <w:proofErr w:type="spellStart"/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роцедуры</w:t>
            </w:r>
            <w:proofErr w:type="spellEnd"/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358AB8" w14:textId="77777777" w:rsidR="000A3660" w:rsidRPr="00333206" w:rsidRDefault="000A3660" w:rsidP="00D3245A">
            <w:pPr>
              <w:spacing w:before="45" w:after="45" w:line="210" w:lineRule="atLeast"/>
              <w:ind w:right="4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осуществления</w:t>
            </w:r>
            <w:proofErr w:type="spellEnd"/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административной</w:t>
            </w:r>
            <w:proofErr w:type="spellEnd"/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процедуры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5A5A5" w:themeColor="accent3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178EFC" w14:textId="77777777" w:rsidR="000A3660" w:rsidRPr="00333206" w:rsidRDefault="000A3660" w:rsidP="00D3245A">
            <w:pPr>
              <w:spacing w:before="45" w:after="45" w:line="210" w:lineRule="atLeast"/>
              <w:ind w:right="4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Вид платы, взимаемой при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осуществлении административной процедуры</w:t>
            </w:r>
          </w:p>
        </w:tc>
      </w:tr>
      <w:tr w:rsidR="00E046E7" w:rsidRPr="004020B2" w14:paraId="5489FDD4" w14:textId="77777777" w:rsidTr="00B377B9">
        <w:trPr>
          <w:trHeight w:val="240"/>
        </w:trPr>
        <w:tc>
          <w:tcPr>
            <w:tcW w:w="11335" w:type="dxa"/>
            <w:gridSpan w:val="3"/>
            <w:tcBorders>
              <w:top w:val="single" w:sz="4" w:space="0" w:color="auto"/>
              <w:left w:val="single" w:sz="4" w:space="0" w:color="A5A5A5" w:themeColor="accent3"/>
              <w:bottom w:val="single" w:sz="4" w:space="0" w:color="auto"/>
              <w:right w:val="single" w:sz="4" w:space="0" w:color="A5A5A5" w:themeColor="accent3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556ED6" w14:textId="77777777" w:rsidR="00E046E7" w:rsidRPr="00333206" w:rsidRDefault="00E046E7" w:rsidP="00D3245A">
            <w:pPr>
              <w:spacing w:before="45" w:after="45" w:line="210" w:lineRule="atLeast"/>
              <w:ind w:right="4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206"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  <w:shd w:val="clear" w:color="auto" w:fill="FFFFFF"/>
                <w:lang w:val="ru-RU"/>
              </w:rPr>
              <w:t>5.8. Государственная регистрация колесного трактора, прицепа к нему, самоходной машины (далее в</w:t>
            </w:r>
            <w:r w:rsidRPr="00333206"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  <w:shd w:val="clear" w:color="auto" w:fill="FFFFFF"/>
              </w:rPr>
              <w:t> </w:t>
            </w:r>
            <w:r w:rsidRPr="00333206"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  <w:shd w:val="clear" w:color="auto" w:fill="FFFFFF"/>
                <w:lang w:val="ru-RU"/>
              </w:rPr>
              <w:t>настоящем пункте</w:t>
            </w:r>
            <w:r w:rsidRPr="00333206"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  <w:shd w:val="clear" w:color="auto" w:fill="FFFFFF"/>
              </w:rPr>
              <w:t> </w:t>
            </w:r>
            <w:r w:rsidRPr="00333206"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  <w:shd w:val="clear" w:color="auto" w:fill="FFFFFF"/>
                <w:lang w:val="ru-RU"/>
              </w:rPr>
              <w:t>– машины)</w:t>
            </w:r>
          </w:p>
        </w:tc>
      </w:tr>
      <w:tr w:rsidR="000A3660" w:rsidRPr="00333206" w14:paraId="56A59674" w14:textId="77777777" w:rsidTr="00333206">
        <w:trPr>
          <w:trHeight w:val="240"/>
        </w:trPr>
        <w:tc>
          <w:tcPr>
            <w:tcW w:w="502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EEAF6" w:themeFill="accent1" w:themeFillTint="3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DB920B" w14:textId="77777777" w:rsidR="000A3660" w:rsidRPr="00333206" w:rsidRDefault="000A3660" w:rsidP="00D3245A">
            <w:pPr>
              <w:spacing w:before="120" w:after="45" w:line="210" w:lineRule="atLeast"/>
              <w:ind w:righ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5.8.1. </w:t>
            </w:r>
            <w:proofErr w:type="spellStart"/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proofErr w:type="spellEnd"/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регистрация</w:t>
            </w:r>
            <w:proofErr w:type="spellEnd"/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машины</w:t>
            </w:r>
            <w:proofErr w:type="spellEnd"/>
          </w:p>
        </w:tc>
        <w:tc>
          <w:tcPr>
            <w:tcW w:w="405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EEAF6" w:themeFill="accent1" w:themeFillTint="3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7E9CA5" w14:textId="77777777" w:rsidR="000A3660" w:rsidRPr="00333206" w:rsidRDefault="000A3660" w:rsidP="00D3245A">
            <w:pPr>
              <w:spacing w:before="120" w:after="45" w:line="210" w:lineRule="atLeast"/>
              <w:ind w:righ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 рабочих дней, а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 случае необходимости выезда по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месту нахождения колесного трактора, прицепа к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нему, самоходной машины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 8 рабочих дней</w:t>
            </w:r>
          </w:p>
        </w:tc>
        <w:tc>
          <w:tcPr>
            <w:tcW w:w="22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EEAF6" w:themeFill="accent1" w:themeFillTint="3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4C27F3" w14:textId="77777777" w:rsidR="000A3660" w:rsidRPr="00333206" w:rsidRDefault="000A3660" w:rsidP="00D3245A">
            <w:pPr>
              <w:spacing w:before="120" w:after="45" w:line="210" w:lineRule="atLeast"/>
              <w:ind w:righ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" w:history="1">
              <w:proofErr w:type="spellStart"/>
              <w:r w:rsidRPr="003332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государственная</w:t>
              </w:r>
              <w:proofErr w:type="spellEnd"/>
              <w:r w:rsidRPr="003332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3332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пошлина</w:t>
              </w:r>
              <w:proofErr w:type="spellEnd"/>
            </w:hyperlink>
          </w:p>
        </w:tc>
      </w:tr>
      <w:tr w:rsidR="000A3660" w:rsidRPr="00333206" w14:paraId="47B2C4EA" w14:textId="77777777" w:rsidTr="00333206">
        <w:trPr>
          <w:trHeight w:val="240"/>
        </w:trPr>
        <w:tc>
          <w:tcPr>
            <w:tcW w:w="502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89BFAD" w14:textId="77777777" w:rsidR="000A3660" w:rsidRPr="00333206" w:rsidRDefault="000A3660" w:rsidP="00D3245A">
            <w:pPr>
              <w:spacing w:before="120" w:after="45" w:line="210" w:lineRule="atLeast"/>
              <w:ind w:righ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5.8.2. Внесение изменения в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документы, связанные с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государственной регистрацией машины</w:t>
            </w:r>
          </w:p>
        </w:tc>
        <w:tc>
          <w:tcPr>
            <w:tcW w:w="4053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B1A07" w14:textId="77777777" w:rsidR="000A3660" w:rsidRPr="00333206" w:rsidRDefault="000A3660" w:rsidP="00D3245A">
            <w:pPr>
              <w:spacing w:before="120" w:after="45" w:line="210" w:lineRule="atLeast"/>
              <w:ind w:righ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 рабочих дня, а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случае необходимости выезда по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месту нахождения колесного трактора, прицепа к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нему, самоходной машины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 5 рабочих дней</w:t>
            </w:r>
          </w:p>
        </w:tc>
        <w:tc>
          <w:tcPr>
            <w:tcW w:w="22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7251A4" w14:textId="77777777" w:rsidR="000A3660" w:rsidRPr="00333206" w:rsidRDefault="000A3660" w:rsidP="00D3245A">
            <w:pPr>
              <w:spacing w:before="120" w:after="45" w:line="210" w:lineRule="atLeast"/>
              <w:ind w:righ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proofErr w:type="spellStart"/>
              <w:r w:rsidRPr="003332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государственная</w:t>
              </w:r>
              <w:proofErr w:type="spellEnd"/>
              <w:r w:rsidRPr="003332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3332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пошлина</w:t>
              </w:r>
              <w:proofErr w:type="spellEnd"/>
            </w:hyperlink>
          </w:p>
        </w:tc>
      </w:tr>
      <w:tr w:rsidR="000A3660" w:rsidRPr="00333206" w14:paraId="3BC83A27" w14:textId="77777777" w:rsidTr="00333206">
        <w:trPr>
          <w:trHeight w:val="240"/>
        </w:trPr>
        <w:tc>
          <w:tcPr>
            <w:tcW w:w="502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EEAF6" w:themeFill="accent1" w:themeFillTint="3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3911A9" w14:textId="77777777" w:rsidR="000A3660" w:rsidRPr="00333206" w:rsidRDefault="000A3660" w:rsidP="00D3245A">
            <w:pPr>
              <w:spacing w:before="120" w:after="45" w:line="210" w:lineRule="atLeast"/>
              <w:ind w:righ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5.8.3. Получение свидетельства о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регистрации колесного трактора, прицепа к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нему и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самоходной машины (технического талона) и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(или) регистрационного знака взамен утраченного (похищенного) или пришедшего в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негодность</w:t>
            </w:r>
          </w:p>
        </w:tc>
        <w:tc>
          <w:tcPr>
            <w:tcW w:w="405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EEAF6" w:themeFill="accent1" w:themeFillTint="3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675345" w14:textId="77777777" w:rsidR="000A3660" w:rsidRPr="00333206" w:rsidRDefault="000A3660" w:rsidP="00D3245A">
            <w:pPr>
              <w:spacing w:before="120" w:after="45" w:line="210" w:lineRule="atLeast"/>
              <w:ind w:righ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 рабочих дня, а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случае необходимости выезда по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месту нахождения колесного трактора, прицепа к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нему, самоходной машины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 5 рабочих дней</w:t>
            </w:r>
          </w:p>
        </w:tc>
        <w:tc>
          <w:tcPr>
            <w:tcW w:w="22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EEAF6" w:themeFill="accent1" w:themeFillTint="3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F22D7F" w14:textId="77777777" w:rsidR="000A3660" w:rsidRPr="00333206" w:rsidRDefault="000A3660" w:rsidP="00D3245A">
            <w:pPr>
              <w:spacing w:before="120" w:after="45" w:line="210" w:lineRule="atLeast"/>
              <w:ind w:righ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proofErr w:type="spellStart"/>
              <w:r w:rsidRPr="003332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государственная</w:t>
              </w:r>
              <w:proofErr w:type="spellEnd"/>
              <w:r w:rsidRPr="003332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3332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пошлина</w:t>
              </w:r>
              <w:proofErr w:type="spellEnd"/>
            </w:hyperlink>
          </w:p>
        </w:tc>
      </w:tr>
      <w:tr w:rsidR="000A3660" w:rsidRPr="00333206" w14:paraId="01DDC9BF" w14:textId="77777777" w:rsidTr="00333206">
        <w:trPr>
          <w:trHeight w:val="240"/>
        </w:trPr>
        <w:tc>
          <w:tcPr>
            <w:tcW w:w="5024" w:type="dxa"/>
            <w:tcBorders>
              <w:top w:val="single" w:sz="4" w:space="0" w:color="A5A5A5" w:themeColor="accent3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6BBBEB" w14:textId="77777777" w:rsidR="000A3660" w:rsidRPr="00333206" w:rsidRDefault="000A3660" w:rsidP="00D3245A">
            <w:pPr>
              <w:spacing w:before="120" w:after="45" w:line="210" w:lineRule="atLeast"/>
              <w:ind w:righ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5.8.4. Получение акта осмотра машины для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снятия ее с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учета в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случае невозможности представить машину на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осмотр либо для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оформления паспорта самоходной машины и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других видов техники</w:t>
            </w:r>
          </w:p>
        </w:tc>
        <w:tc>
          <w:tcPr>
            <w:tcW w:w="4053" w:type="dxa"/>
            <w:tcBorders>
              <w:top w:val="single" w:sz="4" w:space="0" w:color="A5A5A5" w:themeColor="accent3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14E05E" w14:textId="77777777" w:rsidR="000A3660" w:rsidRPr="00333206" w:rsidRDefault="000A3660" w:rsidP="00D3245A">
            <w:pPr>
              <w:spacing w:before="120" w:after="45" w:line="210" w:lineRule="atLeast"/>
              <w:ind w:righ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 рабочих дня, а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случае необходимости выезда по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месту нахождения колесного трактора, прицепа к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нему, самоходной машины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 5 рабочих дней</w:t>
            </w:r>
          </w:p>
        </w:tc>
        <w:tc>
          <w:tcPr>
            <w:tcW w:w="2258" w:type="dxa"/>
            <w:tcBorders>
              <w:top w:val="single" w:sz="4" w:space="0" w:color="A5A5A5" w:themeColor="accent3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F04041" w14:textId="77777777" w:rsidR="000A3660" w:rsidRPr="00333206" w:rsidRDefault="00FD008B" w:rsidP="00D3245A">
            <w:pPr>
              <w:spacing w:before="120" w:after="45" w:line="210" w:lineRule="atLeast"/>
              <w:ind w:righ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8" w:history="1">
              <w:proofErr w:type="spellStart"/>
              <w:r w:rsidRPr="003332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государственная</w:t>
              </w:r>
              <w:proofErr w:type="spellEnd"/>
              <w:r w:rsidRPr="003332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3332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пошлина</w:t>
              </w:r>
              <w:proofErr w:type="spellEnd"/>
            </w:hyperlink>
          </w:p>
        </w:tc>
      </w:tr>
      <w:tr w:rsidR="000A3660" w:rsidRPr="00333206" w14:paraId="3719642C" w14:textId="77777777" w:rsidTr="00333206">
        <w:trPr>
          <w:trHeight w:val="240"/>
        </w:trPr>
        <w:tc>
          <w:tcPr>
            <w:tcW w:w="502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EEAF6" w:themeFill="accent1" w:themeFillTint="3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91467B" w14:textId="77777777" w:rsidR="000A3660" w:rsidRPr="00333206" w:rsidRDefault="000A3660" w:rsidP="00D3245A">
            <w:pPr>
              <w:spacing w:before="120" w:after="45" w:line="210" w:lineRule="atLeast"/>
              <w:ind w:righ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5.8.5. </w:t>
            </w:r>
            <w:proofErr w:type="spellStart"/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Снятие</w:t>
            </w:r>
            <w:proofErr w:type="spellEnd"/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машины</w:t>
            </w:r>
            <w:proofErr w:type="spellEnd"/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учета</w:t>
            </w:r>
            <w:proofErr w:type="spellEnd"/>
          </w:p>
        </w:tc>
        <w:tc>
          <w:tcPr>
            <w:tcW w:w="405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EEAF6" w:themeFill="accent1" w:themeFillTint="3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49A8F7" w14:textId="77777777" w:rsidR="000A3660" w:rsidRPr="00333206" w:rsidRDefault="000A3660" w:rsidP="00D3245A">
            <w:pPr>
              <w:spacing w:before="120" w:after="45" w:line="210" w:lineRule="atLeast"/>
              <w:ind w:righ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 рабочих дня, а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случае необходимости выезда по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месту нахождения колесного трактора, прицепа к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нему, самоходной машины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 5 рабочих дней</w:t>
            </w:r>
          </w:p>
        </w:tc>
        <w:tc>
          <w:tcPr>
            <w:tcW w:w="22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EEAF6" w:themeFill="accent1" w:themeFillTint="3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E3D2C3" w14:textId="77777777" w:rsidR="000A3660" w:rsidRPr="00333206" w:rsidRDefault="00FD008B" w:rsidP="00FD008B">
            <w:pPr>
              <w:spacing w:before="120" w:after="45" w:line="210" w:lineRule="atLeast"/>
              <w:ind w:righ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9" w:history="1">
              <w:r w:rsidRPr="003332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бесплатно</w:t>
              </w:r>
            </w:hyperlink>
          </w:p>
        </w:tc>
      </w:tr>
      <w:tr w:rsidR="000A3660" w:rsidRPr="00333206" w14:paraId="23E71BA7" w14:textId="77777777" w:rsidTr="00333206">
        <w:trPr>
          <w:trHeight w:val="240"/>
        </w:trPr>
        <w:tc>
          <w:tcPr>
            <w:tcW w:w="502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EEAF6" w:themeFill="accent1" w:themeFillTint="3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24C3F3" w14:textId="77777777" w:rsidR="000A3660" w:rsidRPr="00333206" w:rsidRDefault="000A3660" w:rsidP="00D3245A">
            <w:pPr>
              <w:spacing w:before="120" w:after="45" w:line="210" w:lineRule="atLeast"/>
              <w:ind w:righ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5.11.1. Государственный технический осмотр 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тракторов, прицепов к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ним, самоходных машин с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получением разрешения на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допуск к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участию в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дорожном движении трактора, прицепа к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нему, самоходной машины</w:t>
            </w:r>
          </w:p>
        </w:tc>
        <w:tc>
          <w:tcPr>
            <w:tcW w:w="405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EEAF6" w:themeFill="accent1" w:themeFillTint="3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7E248E" w14:textId="77777777" w:rsidR="000A3660" w:rsidRPr="00333206" w:rsidRDefault="000A3660" w:rsidP="00D3245A">
            <w:pPr>
              <w:spacing w:before="120" w:after="45" w:line="210" w:lineRule="atLeast"/>
              <w:ind w:righ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 день обращения, а в случае </w:t>
            </w:r>
            <w:r w:rsidRPr="0033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необходимости выезда по месту нахождения колесного трактора, прицепа к нему и самоходной машины – 5 рабочих дней со дня обращения</w:t>
            </w:r>
          </w:p>
        </w:tc>
        <w:tc>
          <w:tcPr>
            <w:tcW w:w="22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EEAF6" w:themeFill="accent1" w:themeFillTint="3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4D4F47" w14:textId="77777777" w:rsidR="000A3660" w:rsidRPr="00333206" w:rsidRDefault="000A3660" w:rsidP="00D3245A">
            <w:pPr>
              <w:spacing w:before="120" w:after="45" w:line="210" w:lineRule="atLeast"/>
              <w:ind w:righ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0" w:history="1">
              <w:proofErr w:type="spellStart"/>
              <w:r w:rsidRPr="003332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государственная</w:t>
              </w:r>
              <w:proofErr w:type="spellEnd"/>
              <w:r w:rsidRPr="003332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3332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пошлина</w:t>
              </w:r>
              <w:proofErr w:type="spellEnd"/>
            </w:hyperlink>
          </w:p>
        </w:tc>
      </w:tr>
    </w:tbl>
    <w:p w14:paraId="741CACBB" w14:textId="77777777" w:rsidR="00516701" w:rsidRPr="00333206" w:rsidRDefault="00516701" w:rsidP="00D41494">
      <w:pPr>
        <w:pStyle w:val="a7"/>
        <w:spacing w:before="120" w:beforeAutospacing="0" w:after="120" w:afterAutospacing="0"/>
        <w:jc w:val="both"/>
        <w:rPr>
          <w:b/>
          <w:bCs/>
          <w:color w:val="333333"/>
          <w:szCs w:val="21"/>
          <w:u w:val="single"/>
          <w:lang w:val="ru-RU"/>
        </w:rPr>
      </w:pPr>
      <w:r w:rsidRPr="00333206">
        <w:rPr>
          <w:b/>
          <w:bCs/>
          <w:color w:val="333333"/>
          <w:szCs w:val="21"/>
          <w:lang w:val="ru-RU"/>
        </w:rPr>
        <w:lastRenderedPageBreak/>
        <w:t>Перечень административных проц</w:t>
      </w:r>
      <w:r w:rsidR="00884F9F" w:rsidRPr="00333206">
        <w:rPr>
          <w:b/>
          <w:bCs/>
          <w:color w:val="333333"/>
          <w:szCs w:val="21"/>
          <w:lang w:val="ru-RU"/>
        </w:rPr>
        <w:t xml:space="preserve">едур, осуществляемых управлением </w:t>
      </w:r>
      <w:r w:rsidR="00090F7F" w:rsidRPr="00333206">
        <w:rPr>
          <w:b/>
          <w:bCs/>
          <w:color w:val="333333"/>
          <w:szCs w:val="21"/>
          <w:lang w:val="ru-RU"/>
        </w:rPr>
        <w:t>по сельскому хозяйству и продовольствию</w:t>
      </w:r>
      <w:r w:rsidR="00884F9F" w:rsidRPr="00333206">
        <w:rPr>
          <w:b/>
          <w:bCs/>
          <w:color w:val="333333"/>
          <w:szCs w:val="21"/>
          <w:lang w:val="ru-RU"/>
        </w:rPr>
        <w:t xml:space="preserve"> </w:t>
      </w:r>
      <w:r w:rsidR="00495829" w:rsidRPr="00333206">
        <w:rPr>
          <w:b/>
          <w:bCs/>
          <w:color w:val="333333"/>
          <w:sz w:val="28"/>
          <w:szCs w:val="28"/>
          <w:lang w:val="ru-RU"/>
        </w:rPr>
        <w:t>Кировского</w:t>
      </w:r>
      <w:r w:rsidR="00D41494" w:rsidRPr="00333206">
        <w:rPr>
          <w:b/>
          <w:bCs/>
          <w:color w:val="333333"/>
          <w:szCs w:val="21"/>
          <w:lang w:val="ru-RU"/>
        </w:rPr>
        <w:t xml:space="preserve"> районного исполнительного комитета </w:t>
      </w:r>
      <w:r w:rsidRPr="00333206">
        <w:rPr>
          <w:b/>
          <w:bCs/>
          <w:color w:val="333333"/>
          <w:szCs w:val="21"/>
          <w:lang w:val="ru-RU"/>
        </w:rPr>
        <w:t xml:space="preserve">по заявлениям граждан (в соответствии с </w:t>
      </w:r>
      <w:r w:rsidRPr="00333206">
        <w:rPr>
          <w:b/>
          <w:bCs/>
          <w:color w:val="333333"/>
          <w:szCs w:val="21"/>
          <w:u w:val="single"/>
          <w:lang w:val="ru-RU"/>
        </w:rPr>
        <w:t>Указом Президента Республики Беларусь от 26.04.2010</w:t>
      </w:r>
      <w:r w:rsidRPr="00333206">
        <w:rPr>
          <w:b/>
          <w:bCs/>
          <w:color w:val="333333"/>
          <w:szCs w:val="21"/>
          <w:u w:val="single"/>
        </w:rPr>
        <w:t> </w:t>
      </w:r>
      <w:r w:rsidRPr="00333206">
        <w:rPr>
          <w:b/>
          <w:bCs/>
          <w:color w:val="333333"/>
          <w:szCs w:val="21"/>
          <w:u w:val="single"/>
          <w:lang w:val="ru-RU"/>
        </w:rPr>
        <w:t xml:space="preserve">№ 200, с изменениями и дополнениями согласно </w:t>
      </w:r>
      <w:r w:rsidR="00BD5B66" w:rsidRPr="00333206">
        <w:rPr>
          <w:b/>
          <w:bCs/>
          <w:color w:val="333333"/>
          <w:szCs w:val="21"/>
          <w:u w:val="single"/>
          <w:lang w:val="ru-RU"/>
        </w:rPr>
        <w:t>Указу Президента Республики,</w:t>
      </w:r>
      <w:r w:rsidR="00114D72" w:rsidRPr="00333206">
        <w:rPr>
          <w:b/>
          <w:bCs/>
          <w:color w:val="333333"/>
          <w:szCs w:val="21"/>
          <w:u w:val="single"/>
          <w:lang w:val="ru-RU"/>
        </w:rPr>
        <w:t xml:space="preserve"> Беларусь от </w:t>
      </w:r>
      <w:r w:rsidR="008A5029" w:rsidRPr="00333206">
        <w:rPr>
          <w:b/>
          <w:bCs/>
          <w:color w:val="333333"/>
          <w:szCs w:val="21"/>
          <w:u w:val="single"/>
          <w:lang w:val="ru-RU"/>
        </w:rPr>
        <w:t>16</w:t>
      </w:r>
      <w:r w:rsidR="00114D72" w:rsidRPr="00333206">
        <w:rPr>
          <w:b/>
          <w:bCs/>
          <w:color w:val="333333"/>
          <w:szCs w:val="21"/>
          <w:u w:val="single"/>
          <w:lang w:val="ru-RU"/>
        </w:rPr>
        <w:t>.</w:t>
      </w:r>
      <w:r w:rsidR="00072A7B" w:rsidRPr="00333206">
        <w:rPr>
          <w:b/>
          <w:bCs/>
          <w:color w:val="333333"/>
          <w:szCs w:val="21"/>
          <w:u w:val="single"/>
          <w:lang w:val="ru-RU"/>
        </w:rPr>
        <w:t>0</w:t>
      </w:r>
      <w:r w:rsidR="008A5029" w:rsidRPr="00333206">
        <w:rPr>
          <w:b/>
          <w:bCs/>
          <w:color w:val="333333"/>
          <w:szCs w:val="21"/>
          <w:u w:val="single"/>
          <w:lang w:val="ru-RU"/>
        </w:rPr>
        <w:t>2</w:t>
      </w:r>
      <w:r w:rsidR="00114D72" w:rsidRPr="00333206">
        <w:rPr>
          <w:b/>
          <w:bCs/>
          <w:color w:val="333333"/>
          <w:szCs w:val="21"/>
          <w:u w:val="single"/>
          <w:lang w:val="ru-RU"/>
        </w:rPr>
        <w:t>.</w:t>
      </w:r>
      <w:r w:rsidR="00114D72" w:rsidRPr="00333206">
        <w:rPr>
          <w:b/>
          <w:bCs/>
          <w:color w:val="333333"/>
          <w:u w:val="single"/>
          <w:lang w:val="ru-RU"/>
        </w:rPr>
        <w:t>202</w:t>
      </w:r>
      <w:r w:rsidR="00A012C6" w:rsidRPr="00333206">
        <w:rPr>
          <w:b/>
          <w:bCs/>
          <w:color w:val="333333"/>
          <w:u w:val="single"/>
          <w:lang w:val="ru-RU"/>
        </w:rPr>
        <w:t>4</w:t>
      </w:r>
      <w:r w:rsidR="00114D72" w:rsidRPr="00333206">
        <w:rPr>
          <w:b/>
          <w:bCs/>
          <w:color w:val="333333"/>
          <w:u w:val="single"/>
          <w:lang w:val="ru-RU"/>
        </w:rPr>
        <w:t xml:space="preserve"> №</w:t>
      </w:r>
      <w:r w:rsidR="008A5029" w:rsidRPr="00333206">
        <w:rPr>
          <w:b/>
          <w:bCs/>
          <w:color w:val="333333"/>
          <w:u w:val="single"/>
          <w:lang w:val="ru-RU"/>
        </w:rPr>
        <w:t>55</w:t>
      </w:r>
      <w:r w:rsidRPr="00333206">
        <w:rPr>
          <w:b/>
          <w:bCs/>
          <w:color w:val="333333"/>
          <w:szCs w:val="21"/>
          <w:u w:val="single"/>
          <w:lang w:val="ru-RU"/>
        </w:rPr>
        <w:t>)</w:t>
      </w:r>
    </w:p>
    <w:p w14:paraId="0B1B84B0" w14:textId="77777777" w:rsidR="00114D72" w:rsidRPr="00333206" w:rsidRDefault="00114D72" w:rsidP="00114D72">
      <w:pPr>
        <w:pStyle w:val="a7"/>
        <w:spacing w:before="120" w:beforeAutospacing="0" w:after="120" w:afterAutospacing="0"/>
        <w:rPr>
          <w:color w:val="333333"/>
          <w:lang w:val="ru-RU"/>
        </w:rPr>
      </w:pPr>
      <w:r w:rsidRPr="00333206">
        <w:rPr>
          <w:rStyle w:val="a8"/>
          <w:color w:val="333333"/>
          <w:lang w:val="ru-RU"/>
        </w:rPr>
        <w:t>Место приема:</w:t>
      </w:r>
      <w:r w:rsidRPr="00333206">
        <w:rPr>
          <w:color w:val="333333"/>
        </w:rPr>
        <w:t> </w:t>
      </w:r>
      <w:proofErr w:type="spellStart"/>
      <w:r w:rsidR="00495829" w:rsidRPr="00333206">
        <w:rPr>
          <w:color w:val="333333"/>
          <w:lang w:val="ru-RU"/>
        </w:rPr>
        <w:t>г.</w:t>
      </w:r>
      <w:r w:rsidR="00495829" w:rsidRPr="00333206">
        <w:rPr>
          <w:color w:val="333333"/>
          <w:sz w:val="28"/>
          <w:szCs w:val="28"/>
          <w:lang w:val="ru-RU"/>
        </w:rPr>
        <w:t>Кировск</w:t>
      </w:r>
      <w:proofErr w:type="spellEnd"/>
      <w:r w:rsidR="00495829" w:rsidRPr="00333206">
        <w:rPr>
          <w:color w:val="333333"/>
          <w:sz w:val="28"/>
          <w:szCs w:val="28"/>
          <w:lang w:val="ru-RU"/>
        </w:rPr>
        <w:t>,</w:t>
      </w:r>
      <w:r w:rsidR="00495829" w:rsidRPr="00333206">
        <w:rPr>
          <w:color w:val="333333"/>
          <w:lang w:val="ru-RU"/>
        </w:rPr>
        <w:t xml:space="preserve"> ул. </w:t>
      </w:r>
      <w:r w:rsidR="00495829" w:rsidRPr="00333206">
        <w:rPr>
          <w:color w:val="333333"/>
          <w:sz w:val="28"/>
          <w:szCs w:val="28"/>
          <w:lang w:val="ru-RU"/>
        </w:rPr>
        <w:t>Кирова</w:t>
      </w:r>
      <w:r w:rsidR="00495829" w:rsidRPr="00333206">
        <w:rPr>
          <w:color w:val="333333"/>
          <w:lang w:val="ru-RU"/>
        </w:rPr>
        <w:t xml:space="preserve"> д.80, кабинет 41, тел. 8 (02</w:t>
      </w:r>
      <w:r w:rsidR="00495829" w:rsidRPr="00333206">
        <w:rPr>
          <w:color w:val="333333"/>
          <w:sz w:val="28"/>
          <w:szCs w:val="28"/>
          <w:lang w:val="ru-RU"/>
        </w:rPr>
        <w:t>237</w:t>
      </w:r>
      <w:r w:rsidR="00495829" w:rsidRPr="00333206">
        <w:rPr>
          <w:color w:val="333333"/>
          <w:lang w:val="ru-RU"/>
        </w:rPr>
        <w:t>) 7</w:t>
      </w:r>
      <w:r w:rsidR="00495829" w:rsidRPr="00333206">
        <w:rPr>
          <w:color w:val="333333"/>
          <w:sz w:val="28"/>
          <w:szCs w:val="28"/>
          <w:lang w:val="ru-RU"/>
        </w:rPr>
        <w:t>9128</w:t>
      </w:r>
    </w:p>
    <w:p w14:paraId="39BE0611" w14:textId="77777777" w:rsidR="00B47130" w:rsidRPr="00333206" w:rsidRDefault="00B47130" w:rsidP="00B47130">
      <w:pPr>
        <w:pStyle w:val="a7"/>
        <w:spacing w:before="120" w:beforeAutospacing="0" w:after="120" w:afterAutospacing="0"/>
        <w:rPr>
          <w:color w:val="333333"/>
          <w:lang w:val="ru-RU"/>
        </w:rPr>
      </w:pPr>
      <w:r w:rsidRPr="00333206">
        <w:rPr>
          <w:rStyle w:val="a8"/>
          <w:color w:val="333333"/>
          <w:lang w:val="ru-RU"/>
        </w:rPr>
        <w:t>Время приема:</w:t>
      </w:r>
      <w:r w:rsidRPr="00333206">
        <w:rPr>
          <w:color w:val="333333"/>
        </w:rPr>
        <w:t> </w:t>
      </w:r>
      <w:r w:rsidRPr="00333206">
        <w:rPr>
          <w:color w:val="333333"/>
          <w:lang w:val="ru-RU"/>
        </w:rPr>
        <w:t>понедельник с 8-00 до 17-00, перерыв на обед с 13-00 до 14-00, четверг с 11-00 до 20-00, перерыв на обед с 15-00 до 16-00, суббота, воскресенье – выходной</w:t>
      </w:r>
    </w:p>
    <w:p w14:paraId="49FB8182" w14:textId="77777777" w:rsidR="00114D72" w:rsidRPr="00333206" w:rsidRDefault="00114D72" w:rsidP="00114D72">
      <w:pPr>
        <w:pStyle w:val="a7"/>
        <w:spacing w:before="120" w:beforeAutospacing="0" w:after="120" w:afterAutospacing="0"/>
        <w:rPr>
          <w:color w:val="333333"/>
          <w:lang w:val="ru-RU"/>
        </w:rPr>
      </w:pPr>
      <w:r w:rsidRPr="00333206">
        <w:rPr>
          <w:rStyle w:val="a8"/>
          <w:color w:val="333333"/>
          <w:lang w:val="ru-RU"/>
        </w:rPr>
        <w:t>Ответственные лица:</w:t>
      </w:r>
      <w:r w:rsidRPr="00333206">
        <w:rPr>
          <w:rStyle w:val="a8"/>
          <w:color w:val="333333"/>
        </w:rPr>
        <w:t> </w:t>
      </w:r>
      <w:r w:rsidRPr="00333206">
        <w:rPr>
          <w:color w:val="333333"/>
          <w:lang w:val="ru-RU"/>
        </w:rPr>
        <w:t>административные процедуры 15.21</w:t>
      </w:r>
      <w:r w:rsidR="008A5029" w:rsidRPr="00333206">
        <w:rPr>
          <w:color w:val="333333"/>
          <w:lang w:val="ru-RU"/>
        </w:rPr>
        <w:t xml:space="preserve">, 15.22, 15.26, 15.28, 15.30, 15.31, 15.32, 15.34, 15.35, </w:t>
      </w:r>
      <w:r w:rsidRPr="00333206">
        <w:rPr>
          <w:color w:val="333333"/>
          <w:lang w:val="ru-RU"/>
        </w:rPr>
        <w:t>15.37 гл</w:t>
      </w:r>
      <w:r w:rsidR="00FD008B" w:rsidRPr="00333206">
        <w:rPr>
          <w:color w:val="333333"/>
          <w:lang w:val="ru-RU"/>
        </w:rPr>
        <w:t xml:space="preserve">авный государственный инспектор </w:t>
      </w:r>
      <w:proofErr w:type="spellStart"/>
      <w:r w:rsidR="00495829" w:rsidRPr="00333206">
        <w:rPr>
          <w:color w:val="333333"/>
          <w:sz w:val="28"/>
          <w:szCs w:val="28"/>
          <w:lang w:val="ru-RU"/>
        </w:rPr>
        <w:t>Пархамович</w:t>
      </w:r>
      <w:proofErr w:type="spellEnd"/>
      <w:r w:rsidR="00495829" w:rsidRPr="00333206">
        <w:rPr>
          <w:color w:val="333333"/>
          <w:sz w:val="28"/>
          <w:szCs w:val="28"/>
          <w:lang w:val="ru-RU"/>
        </w:rPr>
        <w:t xml:space="preserve"> Николай Федорович</w:t>
      </w:r>
      <w:r w:rsidR="00495829" w:rsidRPr="00333206">
        <w:rPr>
          <w:color w:val="333333"/>
          <w:lang w:val="ru-RU"/>
        </w:rPr>
        <w:t>, телефон 8 (0</w:t>
      </w:r>
      <w:r w:rsidR="00495829" w:rsidRPr="00333206">
        <w:rPr>
          <w:color w:val="333333"/>
          <w:sz w:val="28"/>
          <w:szCs w:val="28"/>
          <w:lang w:val="ru-RU"/>
        </w:rPr>
        <w:t>2237</w:t>
      </w:r>
      <w:r w:rsidR="00495829" w:rsidRPr="00333206">
        <w:rPr>
          <w:color w:val="333333"/>
          <w:lang w:val="ru-RU"/>
        </w:rPr>
        <w:t>) 7</w:t>
      </w:r>
      <w:r w:rsidR="00495829" w:rsidRPr="00333206">
        <w:rPr>
          <w:color w:val="333333"/>
          <w:sz w:val="28"/>
          <w:szCs w:val="28"/>
          <w:lang w:val="ru-RU"/>
        </w:rPr>
        <w:t>9128</w:t>
      </w:r>
      <w:r w:rsidR="00495829" w:rsidRPr="00333206">
        <w:rPr>
          <w:color w:val="333333"/>
          <w:lang w:val="ru-RU"/>
        </w:rPr>
        <w:t>, кабинет 41</w:t>
      </w:r>
      <w:r w:rsidR="00884F9F" w:rsidRPr="00333206">
        <w:rPr>
          <w:color w:val="333333"/>
          <w:lang w:val="ru-RU"/>
        </w:rPr>
        <w:t>.</w:t>
      </w:r>
    </w:p>
    <w:tbl>
      <w:tblPr>
        <w:tblW w:w="11454" w:type="dxa"/>
        <w:tblBorders>
          <w:top w:val="single" w:sz="6" w:space="0" w:color="D0D3D4"/>
          <w:left w:val="single" w:sz="6" w:space="0" w:color="D0D3D4"/>
          <w:bottom w:val="single" w:sz="6" w:space="0" w:color="D0D3D4"/>
          <w:right w:val="single" w:sz="6" w:space="0" w:color="D0D3D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7"/>
        <w:gridCol w:w="8867"/>
        <w:gridCol w:w="1550"/>
      </w:tblGrid>
      <w:tr w:rsidR="00607E03" w:rsidRPr="00333206" w14:paraId="3C95F5D2" w14:textId="77777777" w:rsidTr="00607E03">
        <w:tc>
          <w:tcPr>
            <w:tcW w:w="1037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EEAF6" w:themeFill="accent1" w:themeFillTint="33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0A42F11" w14:textId="77777777" w:rsidR="00607E03" w:rsidRPr="00333206" w:rsidRDefault="00607E03" w:rsidP="00607E03">
            <w:pPr>
              <w:pStyle w:val="a7"/>
              <w:spacing w:before="0" w:beforeAutospacing="0" w:after="0" w:afterAutospacing="0"/>
              <w:jc w:val="center"/>
            </w:pPr>
            <w:r w:rsidRPr="00333206">
              <w:t>15.21.</w:t>
            </w:r>
          </w:p>
        </w:tc>
        <w:tc>
          <w:tcPr>
            <w:tcW w:w="8867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EEAF6" w:themeFill="accent1" w:themeFillTint="33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5AE8D05" w14:textId="77777777" w:rsidR="00607E03" w:rsidRPr="00333206" w:rsidRDefault="00607E03" w:rsidP="00607E03">
            <w:pPr>
              <w:pStyle w:val="a7"/>
              <w:spacing w:before="0" w:beforeAutospacing="0" w:after="0" w:afterAutospacing="0"/>
              <w:jc w:val="both"/>
              <w:rPr>
                <w:lang w:val="ru-RU"/>
              </w:rPr>
            </w:pPr>
            <w:r w:rsidRPr="00333206">
              <w:rPr>
                <w:color w:val="000000"/>
                <w:lang w:val="ru-RU"/>
              </w:rPr>
              <w:t>Выдача водительского удостоверения на право управления колесным трактором, самоходной машиной (удостоверения тракториста-машиниста) соответствующей категории (далее – удостоверение тракториста-машиниста)</w:t>
            </w:r>
          </w:p>
        </w:tc>
        <w:tc>
          <w:tcPr>
            <w:tcW w:w="155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EEAF6" w:themeFill="accent1" w:themeFillTint="33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464DD98" w14:textId="77777777" w:rsidR="00607E03" w:rsidRPr="00333206" w:rsidRDefault="00607E03" w:rsidP="00607E03">
            <w:pPr>
              <w:pStyle w:val="a7"/>
              <w:spacing w:before="0" w:beforeAutospacing="0" w:after="0" w:afterAutospacing="0"/>
            </w:pPr>
            <w:hyperlink r:id="rId11" w:history="1">
              <w:proofErr w:type="spellStart"/>
              <w:r w:rsidRPr="00333206">
                <w:rPr>
                  <w:rStyle w:val="a3"/>
                  <w:color w:val="1F78A1"/>
                </w:rPr>
                <w:t>Подробнее</w:t>
              </w:r>
              <w:proofErr w:type="spellEnd"/>
            </w:hyperlink>
          </w:p>
        </w:tc>
      </w:tr>
      <w:tr w:rsidR="00607E03" w:rsidRPr="00333206" w14:paraId="29E882E1" w14:textId="77777777" w:rsidTr="00607E03">
        <w:trPr>
          <w:trHeight w:val="1173"/>
        </w:trPr>
        <w:tc>
          <w:tcPr>
            <w:tcW w:w="1037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045ED1" w14:textId="77777777" w:rsidR="00607E03" w:rsidRPr="00333206" w:rsidRDefault="00607E03" w:rsidP="00607E03">
            <w:pPr>
              <w:pStyle w:val="a7"/>
              <w:spacing w:before="0" w:beforeAutospacing="0" w:after="0" w:afterAutospacing="0"/>
              <w:jc w:val="both"/>
              <w:rPr>
                <w:color w:val="1F1F1F"/>
              </w:rPr>
            </w:pPr>
            <w:r w:rsidRPr="00333206">
              <w:rPr>
                <w:color w:val="1F1F1F"/>
              </w:rPr>
              <w:t>15.22.</w:t>
            </w:r>
          </w:p>
        </w:tc>
        <w:tc>
          <w:tcPr>
            <w:tcW w:w="8867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B6567D" w14:textId="77777777" w:rsidR="00607E03" w:rsidRPr="00333206" w:rsidRDefault="00607E03" w:rsidP="00607E03">
            <w:pPr>
              <w:pStyle w:val="a7"/>
              <w:spacing w:before="0" w:beforeAutospacing="0" w:after="0" w:afterAutospacing="0"/>
              <w:jc w:val="both"/>
              <w:rPr>
                <w:color w:val="1F1F1F"/>
                <w:lang w:val="ru-RU"/>
              </w:rPr>
            </w:pPr>
            <w:r w:rsidRPr="00333206">
              <w:rPr>
                <w:color w:val="000000"/>
                <w:shd w:val="clear" w:color="auto" w:fill="FFFFFF"/>
                <w:lang w:val="ru-RU"/>
              </w:rPr>
              <w:t>Обмен удостоверения тракториста-машиниста, выданного в</w:t>
            </w:r>
            <w:r w:rsidRPr="00333206">
              <w:rPr>
                <w:color w:val="000000"/>
                <w:shd w:val="clear" w:color="auto" w:fill="FFFFFF"/>
              </w:rPr>
              <w:t> </w:t>
            </w:r>
            <w:r w:rsidRPr="00333206">
              <w:rPr>
                <w:color w:val="000000"/>
                <w:shd w:val="clear" w:color="auto" w:fill="FFFFFF"/>
                <w:lang w:val="ru-RU"/>
              </w:rPr>
              <w:t>Республике Беларусь или Российской Федерации, а</w:t>
            </w:r>
            <w:r w:rsidRPr="00333206">
              <w:rPr>
                <w:color w:val="000000"/>
                <w:shd w:val="clear" w:color="auto" w:fill="FFFFFF"/>
              </w:rPr>
              <w:t> </w:t>
            </w:r>
            <w:r w:rsidRPr="00333206">
              <w:rPr>
                <w:color w:val="000000"/>
                <w:shd w:val="clear" w:color="auto" w:fill="FFFFFF"/>
                <w:lang w:val="ru-RU"/>
              </w:rPr>
              <w:t>также удостоверения тракториста-машиниста (с</w:t>
            </w:r>
            <w:r w:rsidRPr="00333206">
              <w:rPr>
                <w:color w:val="000000"/>
                <w:shd w:val="clear" w:color="auto" w:fill="FFFFFF"/>
              </w:rPr>
              <w:t> </w:t>
            </w:r>
            <w:r w:rsidRPr="00333206">
              <w:rPr>
                <w:color w:val="000000"/>
                <w:shd w:val="clear" w:color="auto" w:fill="FFFFFF"/>
                <w:lang w:val="ru-RU"/>
              </w:rPr>
              <w:t>категориями), выданного на</w:t>
            </w:r>
            <w:r w:rsidRPr="00333206">
              <w:rPr>
                <w:color w:val="000000"/>
                <w:shd w:val="clear" w:color="auto" w:fill="FFFFFF"/>
              </w:rPr>
              <w:t> </w:t>
            </w:r>
            <w:r w:rsidRPr="00333206">
              <w:rPr>
                <w:color w:val="000000"/>
                <w:shd w:val="clear" w:color="auto" w:fill="FFFFFF"/>
                <w:lang w:val="ru-RU"/>
              </w:rPr>
              <w:t>территории республик бывшего СССР, выдача удостоверения тракториста-машиниста взамен утраченного (похищенного) удостоверения тракториста-машиниста</w:t>
            </w:r>
          </w:p>
        </w:tc>
        <w:tc>
          <w:tcPr>
            <w:tcW w:w="155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20B5BA" w14:textId="77777777" w:rsidR="00607E03" w:rsidRPr="00333206" w:rsidRDefault="00607E03" w:rsidP="00607E03">
            <w:pPr>
              <w:pStyle w:val="a7"/>
              <w:spacing w:before="0" w:beforeAutospacing="0" w:after="0" w:afterAutospacing="0"/>
              <w:jc w:val="both"/>
              <w:rPr>
                <w:color w:val="1F1F1F"/>
                <w:lang w:val="ru-RU"/>
              </w:rPr>
            </w:pPr>
            <w:hyperlink r:id="rId12" w:history="1">
              <w:r w:rsidRPr="00333206">
                <w:rPr>
                  <w:rStyle w:val="a3"/>
                  <w:color w:val="1F78A1"/>
                  <w:lang w:val="ru-RU"/>
                </w:rPr>
                <w:t>Подробнее</w:t>
              </w:r>
            </w:hyperlink>
          </w:p>
        </w:tc>
      </w:tr>
      <w:tr w:rsidR="00607E03" w:rsidRPr="00333206" w14:paraId="26FF8E32" w14:textId="77777777" w:rsidTr="00607E03">
        <w:tc>
          <w:tcPr>
            <w:tcW w:w="1037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EEAF6" w:themeFill="accent1" w:themeFillTint="33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7F1B134" w14:textId="77777777" w:rsidR="00607E03" w:rsidRPr="00333206" w:rsidRDefault="00607E03" w:rsidP="00607E03">
            <w:pPr>
              <w:pStyle w:val="a7"/>
              <w:spacing w:before="0" w:beforeAutospacing="0" w:after="0" w:afterAutospacing="0"/>
              <w:jc w:val="both"/>
              <w:rPr>
                <w:color w:val="1F1F1F"/>
                <w:lang w:val="ru-RU"/>
              </w:rPr>
            </w:pPr>
            <w:r w:rsidRPr="00333206">
              <w:rPr>
                <w:color w:val="1F1F1F"/>
                <w:lang w:val="ru-RU"/>
              </w:rPr>
              <w:t>15.26.</w:t>
            </w:r>
            <w:r w:rsidRPr="00333206">
              <w:rPr>
                <w:color w:val="1F1F1F"/>
              </w:rPr>
              <w:t> </w:t>
            </w:r>
          </w:p>
        </w:tc>
        <w:tc>
          <w:tcPr>
            <w:tcW w:w="8867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EEAF6" w:themeFill="accent1" w:themeFillTint="33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E27EBF5" w14:textId="77777777" w:rsidR="00607E03" w:rsidRPr="00333206" w:rsidRDefault="00607E03" w:rsidP="00607E03">
            <w:pPr>
              <w:pStyle w:val="a7"/>
              <w:spacing w:before="0" w:beforeAutospacing="0" w:after="0" w:afterAutospacing="0"/>
              <w:jc w:val="both"/>
              <w:rPr>
                <w:color w:val="1F1F1F"/>
                <w:lang w:val="ru-RU"/>
              </w:rPr>
            </w:pPr>
            <w:r w:rsidRPr="00333206">
              <w:rPr>
                <w:color w:val="1F1F1F"/>
                <w:lang w:val="ru-RU"/>
              </w:rPr>
              <w:t>Выдача временного разрешения на право управления колесным трактором, самоходной машиной соответствующей категории обучающимся, осваивающим содержание образовательных программ профессионально-технического, среднего специального, высшего образования, образовательных программ подготовки (переподготовки) водителей механических транспортных средств, самоходных машин, на период прохождения ими практики</w:t>
            </w:r>
          </w:p>
        </w:tc>
        <w:tc>
          <w:tcPr>
            <w:tcW w:w="155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EEAF6" w:themeFill="accent1" w:themeFillTint="33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C940E91" w14:textId="77777777" w:rsidR="00607E03" w:rsidRPr="00333206" w:rsidRDefault="00607E03" w:rsidP="00607E03">
            <w:pPr>
              <w:pStyle w:val="a7"/>
              <w:spacing w:before="0" w:beforeAutospacing="0" w:after="0" w:afterAutospacing="0"/>
              <w:jc w:val="both"/>
              <w:rPr>
                <w:color w:val="1F1F1F"/>
              </w:rPr>
            </w:pPr>
            <w:hyperlink r:id="rId13" w:history="1">
              <w:proofErr w:type="spellStart"/>
              <w:r w:rsidRPr="00333206">
                <w:rPr>
                  <w:rStyle w:val="a3"/>
                  <w:color w:val="1F78A1"/>
                </w:rPr>
                <w:t>Подробнее</w:t>
              </w:r>
              <w:proofErr w:type="spellEnd"/>
            </w:hyperlink>
          </w:p>
        </w:tc>
      </w:tr>
      <w:tr w:rsidR="00607E03" w:rsidRPr="00333206" w14:paraId="7DAB9EFB" w14:textId="77777777" w:rsidTr="00607E03">
        <w:tc>
          <w:tcPr>
            <w:tcW w:w="1037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4FECC83" w14:textId="77777777" w:rsidR="00607E03" w:rsidRPr="00333206" w:rsidRDefault="00607E03" w:rsidP="00607E03">
            <w:pPr>
              <w:pStyle w:val="a7"/>
              <w:spacing w:before="0" w:beforeAutospacing="0" w:after="0" w:afterAutospacing="0"/>
              <w:jc w:val="both"/>
              <w:rPr>
                <w:color w:val="1F1F1F"/>
              </w:rPr>
            </w:pPr>
            <w:r w:rsidRPr="00333206">
              <w:rPr>
                <w:color w:val="1F1F1F"/>
              </w:rPr>
              <w:t>15.28.</w:t>
            </w:r>
          </w:p>
        </w:tc>
        <w:tc>
          <w:tcPr>
            <w:tcW w:w="8867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DF887D8" w14:textId="77777777" w:rsidR="00607E03" w:rsidRPr="00333206" w:rsidRDefault="00607E03" w:rsidP="00607E03">
            <w:pPr>
              <w:pStyle w:val="a7"/>
              <w:spacing w:before="0" w:beforeAutospacing="0" w:after="0" w:afterAutospacing="0"/>
              <w:jc w:val="both"/>
              <w:rPr>
                <w:color w:val="1F1F1F"/>
                <w:lang w:val="ru-RU"/>
              </w:rPr>
            </w:pPr>
            <w:r w:rsidRPr="00333206">
              <w:rPr>
                <w:color w:val="000000"/>
                <w:shd w:val="clear" w:color="auto" w:fill="FFFFFF"/>
                <w:lang w:val="ru-RU"/>
              </w:rPr>
              <w:t>Восстановление права управления колесным трактором, самоходной машиной (с</w:t>
            </w:r>
            <w:r w:rsidRPr="00333206">
              <w:rPr>
                <w:color w:val="000000"/>
                <w:shd w:val="clear" w:color="auto" w:fill="FFFFFF"/>
              </w:rPr>
              <w:t> </w:t>
            </w:r>
            <w:r w:rsidRPr="00333206">
              <w:rPr>
                <w:color w:val="000000"/>
                <w:shd w:val="clear" w:color="auto" w:fill="FFFFFF"/>
                <w:lang w:val="ru-RU"/>
              </w:rPr>
              <w:t>возвратом ранее изъятого удостоверения тракториста-машиниста либо выдачей нового удостоверения тракториста-машиниста взамен утраченного (похищенного) лица, лишенного права управления механическим транспортным средством, самоходной машиной за</w:t>
            </w:r>
            <w:r w:rsidRPr="00333206">
              <w:rPr>
                <w:color w:val="000000"/>
                <w:shd w:val="clear" w:color="auto" w:fill="FFFFFF"/>
              </w:rPr>
              <w:t> </w:t>
            </w:r>
            <w:r w:rsidRPr="00333206">
              <w:rPr>
                <w:color w:val="000000"/>
                <w:shd w:val="clear" w:color="auto" w:fill="FFFFFF"/>
                <w:lang w:val="ru-RU"/>
              </w:rPr>
              <w:t>управление ими в</w:t>
            </w:r>
            <w:r w:rsidRPr="00333206">
              <w:rPr>
                <w:color w:val="000000"/>
                <w:shd w:val="clear" w:color="auto" w:fill="FFFFFF"/>
              </w:rPr>
              <w:t> </w:t>
            </w:r>
            <w:r w:rsidRPr="00333206">
              <w:rPr>
                <w:color w:val="000000"/>
                <w:shd w:val="clear" w:color="auto" w:fill="FFFFFF"/>
                <w:lang w:val="ru-RU"/>
              </w:rPr>
              <w:t>состоянии алкогольного опьянения или в</w:t>
            </w:r>
            <w:r w:rsidRPr="00333206">
              <w:rPr>
                <w:color w:val="000000"/>
                <w:shd w:val="clear" w:color="auto" w:fill="FFFFFF"/>
              </w:rPr>
              <w:t> </w:t>
            </w:r>
            <w:r w:rsidRPr="00333206">
              <w:rPr>
                <w:color w:val="000000"/>
                <w:shd w:val="clear" w:color="auto" w:fill="FFFFFF"/>
                <w:lang w:val="ru-RU"/>
              </w:rPr>
              <w:t>состоянии, вызванном потреблением наркотических средств, психотропных веществ, их аналогов, токсических или других одурманивающих веществ, либо за</w:t>
            </w:r>
            <w:r w:rsidRPr="00333206">
              <w:rPr>
                <w:color w:val="000000"/>
                <w:shd w:val="clear" w:color="auto" w:fill="FFFFFF"/>
              </w:rPr>
              <w:t> </w:t>
            </w:r>
            <w:r w:rsidRPr="00333206">
              <w:rPr>
                <w:color w:val="000000"/>
                <w:shd w:val="clear" w:color="auto" w:fill="FFFFFF"/>
                <w:lang w:val="ru-RU"/>
              </w:rPr>
              <w:t>передачу права управления механическим транспортным средством, самоходной машиной такому лицу, а</w:t>
            </w:r>
            <w:r w:rsidRPr="00333206">
              <w:rPr>
                <w:color w:val="000000"/>
                <w:shd w:val="clear" w:color="auto" w:fill="FFFFFF"/>
              </w:rPr>
              <w:t> </w:t>
            </w:r>
            <w:r w:rsidRPr="00333206">
              <w:rPr>
                <w:color w:val="000000"/>
                <w:shd w:val="clear" w:color="auto" w:fill="FFFFFF"/>
                <w:lang w:val="ru-RU"/>
              </w:rPr>
              <w:t>равно за</w:t>
            </w:r>
            <w:r w:rsidRPr="00333206">
              <w:rPr>
                <w:color w:val="000000"/>
                <w:shd w:val="clear" w:color="auto" w:fill="FFFFFF"/>
              </w:rPr>
              <w:t> </w:t>
            </w:r>
            <w:r w:rsidRPr="00333206">
              <w:rPr>
                <w:color w:val="000000"/>
                <w:shd w:val="clear" w:color="auto" w:fill="FFFFFF"/>
                <w:lang w:val="ru-RU"/>
              </w:rPr>
              <w:t>отказ от</w:t>
            </w:r>
            <w:r w:rsidRPr="00333206">
              <w:rPr>
                <w:color w:val="000000"/>
                <w:shd w:val="clear" w:color="auto" w:fill="FFFFFF"/>
              </w:rPr>
              <w:t> </w:t>
            </w:r>
            <w:r w:rsidRPr="00333206">
              <w:rPr>
                <w:color w:val="000000"/>
                <w:shd w:val="clear" w:color="auto" w:fill="FFFFFF"/>
                <w:lang w:val="ru-RU"/>
              </w:rPr>
              <w:t>прохождения в</w:t>
            </w:r>
            <w:r w:rsidRPr="00333206">
              <w:rPr>
                <w:color w:val="000000"/>
                <w:shd w:val="clear" w:color="auto" w:fill="FFFFFF"/>
              </w:rPr>
              <w:t> </w:t>
            </w:r>
            <w:r w:rsidRPr="00333206">
              <w:rPr>
                <w:color w:val="000000"/>
                <w:shd w:val="clear" w:color="auto" w:fill="FFFFFF"/>
                <w:lang w:val="ru-RU"/>
              </w:rPr>
              <w:t>установленном порядке проверки (освидетельствования) на</w:t>
            </w:r>
            <w:r w:rsidRPr="00333206">
              <w:rPr>
                <w:color w:val="000000"/>
                <w:shd w:val="clear" w:color="auto" w:fill="FFFFFF"/>
              </w:rPr>
              <w:t> </w:t>
            </w:r>
            <w:r w:rsidRPr="00333206">
              <w:rPr>
                <w:color w:val="000000"/>
                <w:shd w:val="clear" w:color="auto" w:fill="FFFFFF"/>
                <w:lang w:val="ru-RU"/>
              </w:rPr>
              <w:t>предмет определения состояния алкогольного опьянения либо состояния, вызванного потреблением наркотических средств, психотропных веществ, их аналогов, токсических или других одурманивающих веществ, а</w:t>
            </w:r>
            <w:r w:rsidRPr="00333206">
              <w:rPr>
                <w:color w:val="000000"/>
                <w:shd w:val="clear" w:color="auto" w:fill="FFFFFF"/>
              </w:rPr>
              <w:t> </w:t>
            </w:r>
            <w:r w:rsidRPr="00333206">
              <w:rPr>
                <w:color w:val="000000"/>
                <w:shd w:val="clear" w:color="auto" w:fill="FFFFFF"/>
                <w:lang w:val="ru-RU"/>
              </w:rPr>
              <w:t>также за</w:t>
            </w:r>
            <w:r w:rsidRPr="00333206">
              <w:rPr>
                <w:color w:val="000000"/>
                <w:shd w:val="clear" w:color="auto" w:fill="FFFFFF"/>
              </w:rPr>
              <w:t> </w:t>
            </w:r>
            <w:r w:rsidRPr="00333206">
              <w:rPr>
                <w:color w:val="000000"/>
                <w:shd w:val="clear" w:color="auto" w:fill="FFFFFF"/>
                <w:lang w:val="ru-RU"/>
              </w:rPr>
              <w:t>употребление водителем алкогольных, слабоалкогольных напитков или пива, наркотических средств, психотропных веществ, их аналогов, токсических или других одурманивающих веществ после подачи сотрудником органов внутренних дел сигнала об</w:t>
            </w:r>
            <w:r w:rsidRPr="00333206">
              <w:rPr>
                <w:color w:val="000000"/>
                <w:shd w:val="clear" w:color="auto" w:fill="FFFFFF"/>
              </w:rPr>
              <w:t> </w:t>
            </w:r>
            <w:r w:rsidRPr="00333206">
              <w:rPr>
                <w:color w:val="000000"/>
                <w:shd w:val="clear" w:color="auto" w:fill="FFFFFF"/>
                <w:lang w:val="ru-RU"/>
              </w:rPr>
              <w:t>остановке транспортного средства либо после совершения дорожно-транспортного происшествия, участником которого он является, до</w:t>
            </w:r>
            <w:r w:rsidRPr="00333206">
              <w:rPr>
                <w:color w:val="000000"/>
                <w:shd w:val="clear" w:color="auto" w:fill="FFFFFF"/>
              </w:rPr>
              <w:t> </w:t>
            </w:r>
            <w:r w:rsidRPr="00333206">
              <w:rPr>
                <w:color w:val="000000"/>
                <w:shd w:val="clear" w:color="auto" w:fill="FFFFFF"/>
                <w:lang w:val="ru-RU"/>
              </w:rPr>
              <w:t>прохождения проверки (освидетельствования) на</w:t>
            </w:r>
            <w:r w:rsidRPr="00333206">
              <w:rPr>
                <w:color w:val="000000"/>
                <w:shd w:val="clear" w:color="auto" w:fill="FFFFFF"/>
              </w:rPr>
              <w:t> </w:t>
            </w:r>
            <w:r w:rsidRPr="00333206">
              <w:rPr>
                <w:color w:val="000000"/>
                <w:shd w:val="clear" w:color="auto" w:fill="FFFFFF"/>
                <w:lang w:val="ru-RU"/>
              </w:rPr>
              <w:t xml:space="preserve">предмет определения состояния алкогольного </w:t>
            </w:r>
            <w:r w:rsidRPr="00333206">
              <w:rPr>
                <w:color w:val="000000"/>
                <w:shd w:val="clear" w:color="auto" w:fill="FFFFFF"/>
                <w:lang w:val="ru-RU"/>
              </w:rPr>
              <w:lastRenderedPageBreak/>
              <w:t>опьянения либо состояния, вызванного потреблением наркотических средств, психотропных веществ, их аналогов, токсических или других одурманивающих веществ, после окончания срока лишения такого права</w:t>
            </w:r>
          </w:p>
        </w:tc>
        <w:tc>
          <w:tcPr>
            <w:tcW w:w="155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2804389" w14:textId="77777777" w:rsidR="00607E03" w:rsidRPr="00333206" w:rsidRDefault="00607E03" w:rsidP="00607E03">
            <w:pPr>
              <w:pStyle w:val="a7"/>
              <w:spacing w:before="0" w:beforeAutospacing="0" w:after="0" w:afterAutospacing="0"/>
              <w:jc w:val="both"/>
              <w:rPr>
                <w:color w:val="1F1F1F"/>
              </w:rPr>
            </w:pPr>
            <w:hyperlink r:id="rId14" w:history="1">
              <w:proofErr w:type="spellStart"/>
              <w:r w:rsidRPr="00333206">
                <w:rPr>
                  <w:rStyle w:val="a3"/>
                  <w:color w:val="1F78A1"/>
                </w:rPr>
                <w:t>Подробнее</w:t>
              </w:r>
              <w:proofErr w:type="spellEnd"/>
            </w:hyperlink>
          </w:p>
        </w:tc>
      </w:tr>
      <w:tr w:rsidR="00607E03" w:rsidRPr="00333206" w14:paraId="776D11DC" w14:textId="77777777" w:rsidTr="00607E03">
        <w:trPr>
          <w:trHeight w:val="1542"/>
        </w:trPr>
        <w:tc>
          <w:tcPr>
            <w:tcW w:w="1037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EEAF6" w:themeFill="accent1" w:themeFillTint="33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BFEF693" w14:textId="77777777" w:rsidR="00607E03" w:rsidRPr="00333206" w:rsidRDefault="00607E03" w:rsidP="00607E03">
            <w:pPr>
              <w:pStyle w:val="a7"/>
              <w:spacing w:before="0" w:beforeAutospacing="0" w:after="0" w:afterAutospacing="0"/>
              <w:jc w:val="both"/>
              <w:rPr>
                <w:color w:val="1F1F1F"/>
              </w:rPr>
            </w:pPr>
            <w:r w:rsidRPr="00333206">
              <w:rPr>
                <w:color w:val="1F1F1F"/>
              </w:rPr>
              <w:t>15.30. </w:t>
            </w:r>
          </w:p>
        </w:tc>
        <w:tc>
          <w:tcPr>
            <w:tcW w:w="8867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EEAF6" w:themeFill="accent1" w:themeFillTint="33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F4634C0" w14:textId="77777777" w:rsidR="00607E03" w:rsidRPr="00333206" w:rsidRDefault="00607E03" w:rsidP="00607E03">
            <w:pPr>
              <w:pStyle w:val="a7"/>
              <w:spacing w:before="0" w:beforeAutospacing="0" w:after="0" w:afterAutospacing="0"/>
              <w:jc w:val="both"/>
              <w:rPr>
                <w:color w:val="1F1F1F"/>
                <w:lang w:val="ru-RU"/>
              </w:rPr>
            </w:pPr>
            <w:r w:rsidRPr="00333206">
              <w:rPr>
                <w:color w:val="1F1F1F"/>
                <w:lang w:val="ru-RU"/>
              </w:rPr>
              <w:t>Государственная регистрация колесного трактора, прицепа к нему и самоходной машины, включая изъятые, арестованные, конфискованные по судебному постановлению либо обращенные в доход государства иным способом, имущества, на которое обращается взыскание в счет неисполненного налогового обязательства, неуплаченных пеней</w:t>
            </w:r>
          </w:p>
        </w:tc>
        <w:tc>
          <w:tcPr>
            <w:tcW w:w="155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EEAF6" w:themeFill="accent1" w:themeFillTint="33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362914E" w14:textId="77777777" w:rsidR="00607E03" w:rsidRPr="00333206" w:rsidRDefault="00607E03" w:rsidP="00607E03">
            <w:pPr>
              <w:pStyle w:val="a7"/>
              <w:spacing w:before="0" w:beforeAutospacing="0" w:after="0" w:afterAutospacing="0"/>
              <w:jc w:val="both"/>
              <w:rPr>
                <w:color w:val="1F1F1F"/>
              </w:rPr>
            </w:pPr>
            <w:hyperlink r:id="rId15" w:history="1">
              <w:proofErr w:type="spellStart"/>
              <w:r w:rsidRPr="00333206">
                <w:rPr>
                  <w:rStyle w:val="a3"/>
                  <w:color w:val="1F78A1"/>
                </w:rPr>
                <w:t>Подробнее</w:t>
              </w:r>
              <w:proofErr w:type="spellEnd"/>
            </w:hyperlink>
          </w:p>
        </w:tc>
      </w:tr>
      <w:tr w:rsidR="00607E03" w:rsidRPr="00333206" w14:paraId="60EE7FAD" w14:textId="77777777" w:rsidTr="00607E03">
        <w:trPr>
          <w:trHeight w:val="1258"/>
        </w:trPr>
        <w:tc>
          <w:tcPr>
            <w:tcW w:w="1037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E530B6D" w14:textId="77777777" w:rsidR="00607E03" w:rsidRPr="00333206" w:rsidRDefault="00607E03" w:rsidP="00607E03">
            <w:pPr>
              <w:pStyle w:val="a7"/>
              <w:spacing w:before="0" w:beforeAutospacing="0" w:after="0" w:afterAutospacing="0"/>
              <w:jc w:val="both"/>
              <w:rPr>
                <w:color w:val="1F1F1F"/>
              </w:rPr>
            </w:pPr>
            <w:r w:rsidRPr="00333206">
              <w:rPr>
                <w:color w:val="1F1F1F"/>
              </w:rPr>
              <w:t>15.31. </w:t>
            </w:r>
          </w:p>
        </w:tc>
        <w:tc>
          <w:tcPr>
            <w:tcW w:w="8867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2EA1AA8" w14:textId="77777777" w:rsidR="00607E03" w:rsidRPr="00333206" w:rsidRDefault="00607E03" w:rsidP="00607E03">
            <w:pPr>
              <w:pStyle w:val="a7"/>
              <w:spacing w:before="0" w:beforeAutospacing="0" w:after="0" w:afterAutospacing="0"/>
              <w:jc w:val="both"/>
              <w:rPr>
                <w:color w:val="1F1F1F"/>
                <w:lang w:val="ru-RU"/>
              </w:rPr>
            </w:pPr>
            <w:r w:rsidRPr="00333206">
              <w:rPr>
                <w:color w:val="000000"/>
                <w:shd w:val="clear" w:color="auto" w:fill="FFFFFF"/>
                <w:lang w:val="ru-RU"/>
              </w:rPr>
              <w:t>Выдача свидетельства о</w:t>
            </w:r>
            <w:r w:rsidRPr="00333206">
              <w:rPr>
                <w:color w:val="000000"/>
                <w:shd w:val="clear" w:color="auto" w:fill="FFFFFF"/>
              </w:rPr>
              <w:t> </w:t>
            </w:r>
            <w:r w:rsidRPr="00333206">
              <w:rPr>
                <w:color w:val="000000"/>
                <w:shd w:val="clear" w:color="auto" w:fill="FFFFFF"/>
                <w:lang w:val="ru-RU"/>
              </w:rPr>
              <w:t>регистрации колесного трактора, прицепа к</w:t>
            </w:r>
            <w:r w:rsidRPr="00333206">
              <w:rPr>
                <w:color w:val="000000"/>
                <w:shd w:val="clear" w:color="auto" w:fill="FFFFFF"/>
              </w:rPr>
              <w:t> </w:t>
            </w:r>
            <w:r w:rsidRPr="00333206">
              <w:rPr>
                <w:color w:val="000000"/>
                <w:shd w:val="clear" w:color="auto" w:fill="FFFFFF"/>
                <w:lang w:val="ru-RU"/>
              </w:rPr>
              <w:t>нему, самоходной машины и</w:t>
            </w:r>
            <w:r w:rsidRPr="00333206">
              <w:rPr>
                <w:color w:val="000000"/>
                <w:shd w:val="clear" w:color="auto" w:fill="FFFFFF"/>
              </w:rPr>
              <w:t> </w:t>
            </w:r>
            <w:r w:rsidRPr="00333206">
              <w:rPr>
                <w:color w:val="000000"/>
                <w:shd w:val="clear" w:color="auto" w:fill="FFFFFF"/>
                <w:lang w:val="ru-RU"/>
              </w:rPr>
              <w:t>(или) регистрационного знака взамен утраченного (похищенного) или пришедшего в</w:t>
            </w:r>
            <w:r w:rsidRPr="00333206">
              <w:rPr>
                <w:color w:val="000000"/>
                <w:shd w:val="clear" w:color="auto" w:fill="FFFFFF"/>
              </w:rPr>
              <w:t> </w:t>
            </w:r>
            <w:r w:rsidRPr="00333206">
              <w:rPr>
                <w:color w:val="000000"/>
                <w:shd w:val="clear" w:color="auto" w:fill="FFFFFF"/>
                <w:lang w:val="ru-RU"/>
              </w:rPr>
              <w:t>негодность свидетельства о</w:t>
            </w:r>
            <w:r w:rsidRPr="00333206">
              <w:rPr>
                <w:color w:val="000000"/>
                <w:shd w:val="clear" w:color="auto" w:fill="FFFFFF"/>
              </w:rPr>
              <w:t> </w:t>
            </w:r>
            <w:r w:rsidRPr="00333206">
              <w:rPr>
                <w:color w:val="000000"/>
                <w:shd w:val="clear" w:color="auto" w:fill="FFFFFF"/>
                <w:lang w:val="ru-RU"/>
              </w:rPr>
              <w:t>регистрации (технического паспорта) и</w:t>
            </w:r>
            <w:r w:rsidRPr="00333206">
              <w:rPr>
                <w:color w:val="000000"/>
                <w:shd w:val="clear" w:color="auto" w:fill="FFFFFF"/>
              </w:rPr>
              <w:t> </w:t>
            </w:r>
            <w:r w:rsidRPr="00333206">
              <w:rPr>
                <w:color w:val="000000"/>
                <w:shd w:val="clear" w:color="auto" w:fill="FFFFFF"/>
                <w:lang w:val="ru-RU"/>
              </w:rPr>
              <w:t>(или) регистрационного знака</w:t>
            </w:r>
          </w:p>
        </w:tc>
        <w:tc>
          <w:tcPr>
            <w:tcW w:w="155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A0D7281" w14:textId="77777777" w:rsidR="00607E03" w:rsidRPr="00333206" w:rsidRDefault="00607E03" w:rsidP="00607E03">
            <w:pPr>
              <w:pStyle w:val="a7"/>
              <w:spacing w:before="0" w:beforeAutospacing="0" w:after="0" w:afterAutospacing="0"/>
              <w:jc w:val="both"/>
              <w:rPr>
                <w:color w:val="1F1F1F"/>
              </w:rPr>
            </w:pPr>
            <w:hyperlink r:id="rId16" w:history="1">
              <w:proofErr w:type="spellStart"/>
              <w:r w:rsidRPr="00333206">
                <w:rPr>
                  <w:rStyle w:val="a3"/>
                  <w:color w:val="1F78A1"/>
                </w:rPr>
                <w:t>Подробнее</w:t>
              </w:r>
              <w:proofErr w:type="spellEnd"/>
            </w:hyperlink>
          </w:p>
        </w:tc>
      </w:tr>
      <w:tr w:rsidR="00607E03" w:rsidRPr="00333206" w14:paraId="6D366867" w14:textId="77777777" w:rsidTr="00607E03">
        <w:trPr>
          <w:trHeight w:val="1268"/>
        </w:trPr>
        <w:tc>
          <w:tcPr>
            <w:tcW w:w="1037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EEAF6" w:themeFill="accent1" w:themeFillTint="33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8A4EE42" w14:textId="77777777" w:rsidR="00607E03" w:rsidRPr="00333206" w:rsidRDefault="00607E03" w:rsidP="00607E03">
            <w:pPr>
              <w:pStyle w:val="a7"/>
              <w:spacing w:before="0" w:beforeAutospacing="0" w:after="0" w:afterAutospacing="0"/>
              <w:jc w:val="both"/>
              <w:rPr>
                <w:color w:val="1F1F1F"/>
              </w:rPr>
            </w:pPr>
            <w:r w:rsidRPr="00333206">
              <w:rPr>
                <w:color w:val="1F1F1F"/>
              </w:rPr>
              <w:t>15.32.</w:t>
            </w:r>
          </w:p>
        </w:tc>
        <w:tc>
          <w:tcPr>
            <w:tcW w:w="8867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EEAF6" w:themeFill="accent1" w:themeFillTint="33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A552EB9" w14:textId="77777777" w:rsidR="00607E03" w:rsidRPr="00333206" w:rsidRDefault="00607E03" w:rsidP="00607E03">
            <w:pPr>
              <w:pStyle w:val="a7"/>
              <w:spacing w:before="0" w:beforeAutospacing="0" w:after="0" w:afterAutospacing="0"/>
              <w:jc w:val="both"/>
              <w:rPr>
                <w:color w:val="1F1F1F"/>
                <w:lang w:val="ru-RU"/>
              </w:rPr>
            </w:pPr>
            <w:r w:rsidRPr="00333206">
              <w:rPr>
                <w:color w:val="1F1F1F"/>
                <w:lang w:val="ru-RU"/>
              </w:rPr>
              <w:t>Обмен (выдача взамен технического паспорта) свидетельства о регистрации колесного трактора, прицепа к нему, самоходной машины в случае внесения изменений в документы, связанные с государственной регистрацией колесного трактора, прицепа к нему и самоходной машины</w:t>
            </w:r>
          </w:p>
        </w:tc>
        <w:tc>
          <w:tcPr>
            <w:tcW w:w="155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EEAF6" w:themeFill="accent1" w:themeFillTint="33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0EE3365" w14:textId="77777777" w:rsidR="00607E03" w:rsidRPr="00333206" w:rsidRDefault="00607E03" w:rsidP="00607E03">
            <w:pPr>
              <w:pStyle w:val="a7"/>
              <w:spacing w:before="0" w:beforeAutospacing="0" w:after="0" w:afterAutospacing="0"/>
              <w:jc w:val="both"/>
              <w:rPr>
                <w:color w:val="1F1F1F"/>
              </w:rPr>
            </w:pPr>
            <w:hyperlink r:id="rId17" w:history="1">
              <w:proofErr w:type="spellStart"/>
              <w:r w:rsidRPr="00333206">
                <w:rPr>
                  <w:rStyle w:val="a3"/>
                  <w:color w:val="1F78A1"/>
                </w:rPr>
                <w:t>Подробнее</w:t>
              </w:r>
              <w:proofErr w:type="spellEnd"/>
            </w:hyperlink>
          </w:p>
        </w:tc>
      </w:tr>
      <w:tr w:rsidR="00607E03" w:rsidRPr="00333206" w14:paraId="4E50DD27" w14:textId="77777777" w:rsidTr="00607E03">
        <w:trPr>
          <w:trHeight w:val="1264"/>
        </w:trPr>
        <w:tc>
          <w:tcPr>
            <w:tcW w:w="1037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B5038E5" w14:textId="77777777" w:rsidR="00607E03" w:rsidRPr="00333206" w:rsidRDefault="00607E03" w:rsidP="00607E03">
            <w:pPr>
              <w:pStyle w:val="a7"/>
              <w:spacing w:before="0" w:beforeAutospacing="0" w:after="0" w:afterAutospacing="0"/>
              <w:jc w:val="both"/>
              <w:rPr>
                <w:color w:val="1F1F1F"/>
              </w:rPr>
            </w:pPr>
            <w:r w:rsidRPr="00333206">
              <w:rPr>
                <w:color w:val="1F1F1F"/>
              </w:rPr>
              <w:t>15.34. </w:t>
            </w:r>
          </w:p>
        </w:tc>
        <w:tc>
          <w:tcPr>
            <w:tcW w:w="8867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FA37E3D" w14:textId="77777777" w:rsidR="00607E03" w:rsidRPr="00333206" w:rsidRDefault="00607E03" w:rsidP="00607E03">
            <w:pPr>
              <w:pStyle w:val="a7"/>
              <w:spacing w:before="0" w:beforeAutospacing="0" w:after="0" w:afterAutospacing="0"/>
              <w:jc w:val="both"/>
              <w:rPr>
                <w:color w:val="1F1F1F"/>
                <w:lang w:val="ru-RU"/>
              </w:rPr>
            </w:pPr>
            <w:r w:rsidRPr="00333206">
              <w:rPr>
                <w:color w:val="000000"/>
                <w:shd w:val="clear" w:color="auto" w:fill="FFFFFF"/>
                <w:lang w:val="ru-RU"/>
              </w:rPr>
              <w:t>Выдача акта осмотра колесного трактора, прицепа к</w:t>
            </w:r>
            <w:r w:rsidRPr="00333206">
              <w:rPr>
                <w:color w:val="000000"/>
                <w:shd w:val="clear" w:color="auto" w:fill="FFFFFF"/>
              </w:rPr>
              <w:t> </w:t>
            </w:r>
            <w:r w:rsidRPr="00333206">
              <w:rPr>
                <w:color w:val="000000"/>
                <w:shd w:val="clear" w:color="auto" w:fill="FFFFFF"/>
                <w:lang w:val="ru-RU"/>
              </w:rPr>
              <w:t>нему и</w:t>
            </w:r>
            <w:r w:rsidRPr="00333206">
              <w:rPr>
                <w:color w:val="000000"/>
                <w:shd w:val="clear" w:color="auto" w:fill="FFFFFF"/>
              </w:rPr>
              <w:t> </w:t>
            </w:r>
            <w:r w:rsidRPr="00333206">
              <w:rPr>
                <w:color w:val="000000"/>
                <w:shd w:val="clear" w:color="auto" w:fill="FFFFFF"/>
                <w:lang w:val="ru-RU"/>
              </w:rPr>
              <w:t>самоходной машины для</w:t>
            </w:r>
            <w:r w:rsidRPr="00333206">
              <w:rPr>
                <w:color w:val="000000"/>
                <w:shd w:val="clear" w:color="auto" w:fill="FFFFFF"/>
              </w:rPr>
              <w:t> </w:t>
            </w:r>
            <w:r w:rsidRPr="00333206">
              <w:rPr>
                <w:color w:val="000000"/>
                <w:shd w:val="clear" w:color="auto" w:fill="FFFFFF"/>
                <w:lang w:val="ru-RU"/>
              </w:rPr>
              <w:t>снятия их с</w:t>
            </w:r>
            <w:r w:rsidRPr="00333206">
              <w:rPr>
                <w:color w:val="000000"/>
                <w:shd w:val="clear" w:color="auto" w:fill="FFFFFF"/>
              </w:rPr>
              <w:t> </w:t>
            </w:r>
            <w:r w:rsidRPr="00333206">
              <w:rPr>
                <w:color w:val="000000"/>
                <w:shd w:val="clear" w:color="auto" w:fill="FFFFFF"/>
                <w:lang w:val="ru-RU"/>
              </w:rPr>
              <w:t>учета в</w:t>
            </w:r>
            <w:r w:rsidRPr="00333206">
              <w:rPr>
                <w:color w:val="000000"/>
                <w:shd w:val="clear" w:color="auto" w:fill="FFFFFF"/>
              </w:rPr>
              <w:t> </w:t>
            </w:r>
            <w:r w:rsidRPr="00333206">
              <w:rPr>
                <w:color w:val="000000"/>
                <w:shd w:val="clear" w:color="auto" w:fill="FFFFFF"/>
                <w:lang w:val="ru-RU"/>
              </w:rPr>
              <w:t>случае невозможности представить колесный трактор, прицеп к</w:t>
            </w:r>
            <w:r w:rsidRPr="00333206">
              <w:rPr>
                <w:color w:val="000000"/>
                <w:shd w:val="clear" w:color="auto" w:fill="FFFFFF"/>
              </w:rPr>
              <w:t> </w:t>
            </w:r>
            <w:r w:rsidRPr="00333206">
              <w:rPr>
                <w:color w:val="000000"/>
                <w:shd w:val="clear" w:color="auto" w:fill="FFFFFF"/>
                <w:lang w:val="ru-RU"/>
              </w:rPr>
              <w:t>нему и</w:t>
            </w:r>
            <w:r w:rsidRPr="00333206">
              <w:rPr>
                <w:color w:val="000000"/>
                <w:shd w:val="clear" w:color="auto" w:fill="FFFFFF"/>
              </w:rPr>
              <w:t> </w:t>
            </w:r>
            <w:r w:rsidRPr="00333206">
              <w:rPr>
                <w:color w:val="000000"/>
                <w:shd w:val="clear" w:color="auto" w:fill="FFFFFF"/>
                <w:lang w:val="ru-RU"/>
              </w:rPr>
              <w:t>самоходную машину на</w:t>
            </w:r>
            <w:r w:rsidRPr="00333206">
              <w:rPr>
                <w:color w:val="000000"/>
                <w:shd w:val="clear" w:color="auto" w:fill="FFFFFF"/>
              </w:rPr>
              <w:t> </w:t>
            </w:r>
            <w:r w:rsidRPr="00333206">
              <w:rPr>
                <w:color w:val="000000"/>
                <w:shd w:val="clear" w:color="auto" w:fill="FFFFFF"/>
                <w:lang w:val="ru-RU"/>
              </w:rPr>
              <w:t>осмотр либо для</w:t>
            </w:r>
            <w:r w:rsidRPr="00333206">
              <w:rPr>
                <w:color w:val="000000"/>
                <w:shd w:val="clear" w:color="auto" w:fill="FFFFFF"/>
              </w:rPr>
              <w:t> </w:t>
            </w:r>
            <w:r w:rsidRPr="00333206">
              <w:rPr>
                <w:color w:val="000000"/>
                <w:shd w:val="clear" w:color="auto" w:fill="FFFFFF"/>
                <w:lang w:val="ru-RU"/>
              </w:rPr>
              <w:t>оформления электронного паспорта самоходной машины и</w:t>
            </w:r>
            <w:r w:rsidRPr="00333206">
              <w:rPr>
                <w:color w:val="000000"/>
                <w:shd w:val="clear" w:color="auto" w:fill="FFFFFF"/>
              </w:rPr>
              <w:t> </w:t>
            </w:r>
            <w:r w:rsidRPr="00333206">
              <w:rPr>
                <w:color w:val="000000"/>
                <w:shd w:val="clear" w:color="auto" w:fill="FFFFFF"/>
                <w:lang w:val="ru-RU"/>
              </w:rPr>
              <w:t>других видов техники</w:t>
            </w:r>
          </w:p>
        </w:tc>
        <w:tc>
          <w:tcPr>
            <w:tcW w:w="155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E2EA3DB" w14:textId="77777777" w:rsidR="00607E03" w:rsidRPr="00333206" w:rsidRDefault="00607E03" w:rsidP="00607E03">
            <w:pPr>
              <w:pStyle w:val="a7"/>
              <w:spacing w:before="0" w:beforeAutospacing="0" w:after="0" w:afterAutospacing="0"/>
              <w:jc w:val="both"/>
              <w:rPr>
                <w:color w:val="1F1F1F"/>
              </w:rPr>
            </w:pPr>
            <w:hyperlink r:id="rId18" w:history="1">
              <w:proofErr w:type="spellStart"/>
              <w:r w:rsidRPr="00333206">
                <w:rPr>
                  <w:rStyle w:val="a3"/>
                  <w:color w:val="1F78A1"/>
                </w:rPr>
                <w:t>Подробнее</w:t>
              </w:r>
              <w:proofErr w:type="spellEnd"/>
            </w:hyperlink>
          </w:p>
        </w:tc>
      </w:tr>
      <w:tr w:rsidR="00607E03" w:rsidRPr="00333206" w14:paraId="5B394A24" w14:textId="77777777" w:rsidTr="00607E03">
        <w:tc>
          <w:tcPr>
            <w:tcW w:w="1037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EEAF6" w:themeFill="accent1" w:themeFillTint="33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F40FDC8" w14:textId="77777777" w:rsidR="00607E03" w:rsidRPr="00333206" w:rsidRDefault="00607E03" w:rsidP="00607E03">
            <w:pPr>
              <w:pStyle w:val="a7"/>
              <w:spacing w:before="0" w:beforeAutospacing="0" w:after="0" w:afterAutospacing="0"/>
              <w:jc w:val="both"/>
              <w:rPr>
                <w:color w:val="1F1F1F"/>
              </w:rPr>
            </w:pPr>
            <w:r w:rsidRPr="00333206">
              <w:rPr>
                <w:color w:val="1F1F1F"/>
              </w:rPr>
              <w:t>15.35. </w:t>
            </w:r>
          </w:p>
        </w:tc>
        <w:tc>
          <w:tcPr>
            <w:tcW w:w="8867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EEAF6" w:themeFill="accent1" w:themeFillTint="33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B54A89D" w14:textId="77777777" w:rsidR="00607E03" w:rsidRPr="00333206" w:rsidRDefault="00607E03" w:rsidP="00607E03">
            <w:pPr>
              <w:pStyle w:val="a7"/>
              <w:spacing w:before="0" w:beforeAutospacing="0" w:after="0" w:afterAutospacing="0"/>
              <w:jc w:val="both"/>
              <w:rPr>
                <w:color w:val="1F1F1F"/>
                <w:lang w:val="ru-RU"/>
              </w:rPr>
            </w:pPr>
            <w:r w:rsidRPr="00333206">
              <w:rPr>
                <w:color w:val="1F1F1F"/>
                <w:lang w:val="ru-RU"/>
              </w:rPr>
              <w:t>Снятие с учета колесного трактора, прицепа к нему и самоходной машины</w:t>
            </w:r>
          </w:p>
        </w:tc>
        <w:tc>
          <w:tcPr>
            <w:tcW w:w="155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DEEAF6" w:themeFill="accent1" w:themeFillTint="33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9D56967" w14:textId="77777777" w:rsidR="00607E03" w:rsidRPr="00333206" w:rsidRDefault="00607E03" w:rsidP="00607E03">
            <w:pPr>
              <w:pStyle w:val="a7"/>
              <w:spacing w:before="0" w:beforeAutospacing="0" w:after="0" w:afterAutospacing="0"/>
              <w:jc w:val="both"/>
              <w:rPr>
                <w:color w:val="1F1F1F"/>
              </w:rPr>
            </w:pPr>
            <w:hyperlink r:id="rId19" w:history="1">
              <w:proofErr w:type="spellStart"/>
              <w:r w:rsidRPr="00333206">
                <w:rPr>
                  <w:rStyle w:val="a3"/>
                  <w:color w:val="1F78A1"/>
                </w:rPr>
                <w:t>Подробнее</w:t>
              </w:r>
              <w:proofErr w:type="spellEnd"/>
            </w:hyperlink>
          </w:p>
        </w:tc>
      </w:tr>
      <w:tr w:rsidR="00607E03" w:rsidRPr="00333206" w14:paraId="53FE60B9" w14:textId="77777777" w:rsidTr="00607E03">
        <w:tc>
          <w:tcPr>
            <w:tcW w:w="1037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FDE29FC" w14:textId="77777777" w:rsidR="00607E03" w:rsidRPr="00333206" w:rsidRDefault="00607E03" w:rsidP="00607E03">
            <w:pPr>
              <w:pStyle w:val="a7"/>
              <w:spacing w:before="0" w:beforeAutospacing="0" w:after="0" w:afterAutospacing="0"/>
              <w:jc w:val="both"/>
              <w:rPr>
                <w:color w:val="1F1F1F"/>
              </w:rPr>
            </w:pPr>
            <w:r w:rsidRPr="00333206">
              <w:rPr>
                <w:color w:val="1F1F1F"/>
              </w:rPr>
              <w:t>15.37. </w:t>
            </w:r>
          </w:p>
        </w:tc>
        <w:tc>
          <w:tcPr>
            <w:tcW w:w="8867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8FD7965" w14:textId="77777777" w:rsidR="00607E03" w:rsidRPr="00333206" w:rsidRDefault="00607E03" w:rsidP="00607E03">
            <w:pPr>
              <w:pStyle w:val="a7"/>
              <w:spacing w:before="0" w:beforeAutospacing="0" w:after="0" w:afterAutospacing="0"/>
              <w:jc w:val="both"/>
              <w:rPr>
                <w:color w:val="1F1F1F"/>
                <w:lang w:val="ru-RU"/>
              </w:rPr>
            </w:pPr>
            <w:r w:rsidRPr="00333206">
              <w:rPr>
                <w:color w:val="000000"/>
                <w:shd w:val="clear" w:color="auto" w:fill="FFFFFF"/>
                <w:lang w:val="ru-RU"/>
              </w:rPr>
              <w:t>Государственный технический осмотр колесного трактора, прицепа к</w:t>
            </w:r>
            <w:r w:rsidRPr="00333206">
              <w:rPr>
                <w:color w:val="000000"/>
                <w:shd w:val="clear" w:color="auto" w:fill="FFFFFF"/>
              </w:rPr>
              <w:t> </w:t>
            </w:r>
            <w:r w:rsidRPr="00333206">
              <w:rPr>
                <w:color w:val="000000"/>
                <w:shd w:val="clear" w:color="auto" w:fill="FFFFFF"/>
                <w:lang w:val="ru-RU"/>
              </w:rPr>
              <w:t>нему и</w:t>
            </w:r>
            <w:r w:rsidRPr="00333206">
              <w:rPr>
                <w:color w:val="000000"/>
                <w:shd w:val="clear" w:color="auto" w:fill="FFFFFF"/>
              </w:rPr>
              <w:t> </w:t>
            </w:r>
            <w:r w:rsidRPr="00333206">
              <w:rPr>
                <w:color w:val="000000"/>
                <w:shd w:val="clear" w:color="auto" w:fill="FFFFFF"/>
                <w:lang w:val="ru-RU"/>
              </w:rPr>
              <w:t>самоходной машины с</w:t>
            </w:r>
            <w:r w:rsidRPr="00333206">
              <w:rPr>
                <w:color w:val="000000"/>
                <w:shd w:val="clear" w:color="auto" w:fill="FFFFFF"/>
              </w:rPr>
              <w:t> </w:t>
            </w:r>
            <w:r w:rsidRPr="00333206">
              <w:rPr>
                <w:color w:val="000000"/>
                <w:shd w:val="clear" w:color="auto" w:fill="FFFFFF"/>
                <w:lang w:val="ru-RU"/>
              </w:rPr>
              <w:t>выдачей разрешения на</w:t>
            </w:r>
            <w:r w:rsidRPr="00333206">
              <w:rPr>
                <w:color w:val="000000"/>
                <w:shd w:val="clear" w:color="auto" w:fill="FFFFFF"/>
              </w:rPr>
              <w:t> </w:t>
            </w:r>
            <w:r w:rsidRPr="00333206">
              <w:rPr>
                <w:color w:val="000000"/>
                <w:shd w:val="clear" w:color="auto" w:fill="FFFFFF"/>
                <w:lang w:val="ru-RU"/>
              </w:rPr>
              <w:t>допуск к</w:t>
            </w:r>
            <w:r w:rsidRPr="00333206">
              <w:rPr>
                <w:color w:val="000000"/>
                <w:shd w:val="clear" w:color="auto" w:fill="FFFFFF"/>
              </w:rPr>
              <w:t> </w:t>
            </w:r>
            <w:r w:rsidRPr="00333206">
              <w:rPr>
                <w:color w:val="000000"/>
                <w:shd w:val="clear" w:color="auto" w:fill="FFFFFF"/>
                <w:lang w:val="ru-RU"/>
              </w:rPr>
              <w:t>участию в</w:t>
            </w:r>
            <w:r w:rsidRPr="00333206">
              <w:rPr>
                <w:color w:val="000000"/>
                <w:shd w:val="clear" w:color="auto" w:fill="FFFFFF"/>
              </w:rPr>
              <w:t> </w:t>
            </w:r>
            <w:r w:rsidRPr="00333206">
              <w:rPr>
                <w:color w:val="000000"/>
                <w:shd w:val="clear" w:color="auto" w:fill="FFFFFF"/>
                <w:lang w:val="ru-RU"/>
              </w:rPr>
              <w:t>дорожном движении колесного трактора, прицепа к</w:t>
            </w:r>
            <w:r w:rsidRPr="00333206">
              <w:rPr>
                <w:color w:val="000000"/>
                <w:shd w:val="clear" w:color="auto" w:fill="FFFFFF"/>
              </w:rPr>
              <w:t> </w:t>
            </w:r>
            <w:r w:rsidRPr="00333206">
              <w:rPr>
                <w:color w:val="000000"/>
                <w:shd w:val="clear" w:color="auto" w:fill="FFFFFF"/>
                <w:lang w:val="ru-RU"/>
              </w:rPr>
              <w:t>нему и</w:t>
            </w:r>
            <w:r w:rsidRPr="00333206">
              <w:rPr>
                <w:color w:val="000000"/>
                <w:shd w:val="clear" w:color="auto" w:fill="FFFFFF"/>
              </w:rPr>
              <w:t> </w:t>
            </w:r>
            <w:r w:rsidRPr="00333206">
              <w:rPr>
                <w:color w:val="000000"/>
                <w:shd w:val="clear" w:color="auto" w:fill="FFFFFF"/>
                <w:lang w:val="ru-RU"/>
              </w:rPr>
              <w:t>самоходной машины</w:t>
            </w:r>
          </w:p>
        </w:tc>
        <w:tc>
          <w:tcPr>
            <w:tcW w:w="155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F26F128" w14:textId="77777777" w:rsidR="00607E03" w:rsidRPr="00333206" w:rsidRDefault="00607E03" w:rsidP="00607E03">
            <w:pPr>
              <w:pStyle w:val="a7"/>
              <w:spacing w:before="0" w:beforeAutospacing="0" w:after="0" w:afterAutospacing="0"/>
              <w:jc w:val="both"/>
              <w:rPr>
                <w:color w:val="1F1F1F"/>
              </w:rPr>
            </w:pPr>
            <w:hyperlink r:id="rId20" w:history="1">
              <w:proofErr w:type="spellStart"/>
              <w:r w:rsidRPr="00333206">
                <w:rPr>
                  <w:rStyle w:val="a3"/>
                  <w:color w:val="1F78A1"/>
                </w:rPr>
                <w:t>Подробнее</w:t>
              </w:r>
              <w:proofErr w:type="spellEnd"/>
            </w:hyperlink>
          </w:p>
        </w:tc>
      </w:tr>
    </w:tbl>
    <w:p w14:paraId="60D18733" w14:textId="77777777" w:rsidR="004C3BEF" w:rsidRPr="00333206" w:rsidRDefault="00F72AB9" w:rsidP="00AF2687">
      <w:pPr>
        <w:pStyle w:val="table10"/>
        <w:ind w:left="40"/>
        <w:jc w:val="both"/>
        <w:rPr>
          <w:sz w:val="32"/>
          <w:lang w:val="ru-RU"/>
        </w:rPr>
      </w:pPr>
      <w:r w:rsidRPr="00333206">
        <w:rPr>
          <w:color w:val="333333"/>
          <w:szCs w:val="21"/>
          <w:shd w:val="clear" w:color="auto" w:fill="FAFDFB"/>
          <w:lang w:val="ru-RU"/>
        </w:rPr>
        <w:t>Получатель платежа – Главное управление Министерства финансов РБ по Могилевской области, банк получатель –</w:t>
      </w:r>
      <w:r w:rsidRPr="00333206">
        <w:rPr>
          <w:color w:val="333333"/>
          <w:szCs w:val="21"/>
          <w:shd w:val="clear" w:color="auto" w:fill="FAFDFB"/>
        </w:rPr>
        <w:t> </w:t>
      </w:r>
      <w:r w:rsidRPr="00333206">
        <w:rPr>
          <w:rStyle w:val="a8"/>
          <w:color w:val="333333"/>
          <w:szCs w:val="21"/>
          <w:shd w:val="clear" w:color="auto" w:fill="FAFDFB"/>
          <w:lang w:val="ru-RU"/>
        </w:rPr>
        <w:t>ОАО «АСБ Беларусбанк» УНП 700451296, код АКВВВ</w:t>
      </w:r>
      <w:r w:rsidRPr="00333206">
        <w:rPr>
          <w:rStyle w:val="a8"/>
          <w:color w:val="333333"/>
          <w:szCs w:val="21"/>
          <w:shd w:val="clear" w:color="auto" w:fill="FAFDFB"/>
        </w:rPr>
        <w:t>Y</w:t>
      </w:r>
      <w:r w:rsidRPr="00333206">
        <w:rPr>
          <w:rStyle w:val="a8"/>
          <w:color w:val="333333"/>
          <w:szCs w:val="21"/>
          <w:shd w:val="clear" w:color="auto" w:fill="FAFDFB"/>
          <w:lang w:val="ru-RU"/>
        </w:rPr>
        <w:t xml:space="preserve">2Х счёт получателя </w:t>
      </w:r>
      <w:r w:rsidR="00FD008B" w:rsidRPr="00333206">
        <w:rPr>
          <w:rStyle w:val="a8"/>
          <w:color w:val="333333"/>
          <w:szCs w:val="21"/>
          <w:shd w:val="clear" w:color="auto" w:fill="FAFDFB"/>
        </w:rPr>
        <w:t>BY</w:t>
      </w:r>
      <w:r w:rsidR="00762FAD" w:rsidRPr="00333206">
        <w:rPr>
          <w:rStyle w:val="a8"/>
          <w:color w:val="333333"/>
          <w:sz w:val="28"/>
          <w:szCs w:val="28"/>
          <w:shd w:val="clear" w:color="auto" w:fill="FAFDFB"/>
          <w:lang w:val="ru-RU"/>
        </w:rPr>
        <w:t>76АКВВ3600717000018</w:t>
      </w:r>
      <w:r w:rsidR="00FD008B" w:rsidRPr="00333206">
        <w:rPr>
          <w:rStyle w:val="a8"/>
          <w:color w:val="333333"/>
          <w:szCs w:val="21"/>
          <w:shd w:val="clear" w:color="auto" w:fill="FAFDFB"/>
          <w:lang w:val="ru-RU"/>
        </w:rPr>
        <w:t>0000000</w:t>
      </w:r>
      <w:r w:rsidR="00884F9F" w:rsidRPr="00333206">
        <w:rPr>
          <w:rStyle w:val="a8"/>
          <w:color w:val="333333"/>
          <w:szCs w:val="21"/>
          <w:shd w:val="clear" w:color="auto" w:fill="FAFDFB"/>
          <w:lang w:val="ru-RU"/>
        </w:rPr>
        <w:t xml:space="preserve">, </w:t>
      </w:r>
      <w:r w:rsidR="00884F9F" w:rsidRPr="00333206">
        <w:rPr>
          <w:lang w:val="ru-RU"/>
        </w:rPr>
        <w:t xml:space="preserve">назначение </w:t>
      </w:r>
      <w:r w:rsidR="00AF1C1E" w:rsidRPr="00333206">
        <w:rPr>
          <w:lang w:val="ru-RU"/>
        </w:rPr>
        <w:t>платежа 03001</w:t>
      </w:r>
      <w:r w:rsidR="00884F9F" w:rsidRPr="00333206">
        <w:rPr>
          <w:lang w:val="ru-RU"/>
        </w:rPr>
        <w:t xml:space="preserve"> </w:t>
      </w:r>
      <w:r w:rsidR="00B24007" w:rsidRPr="00333206">
        <w:rPr>
          <w:lang w:val="ru-RU"/>
        </w:rPr>
        <w:t xml:space="preserve">- </w:t>
      </w:r>
      <w:r w:rsidR="00884F9F" w:rsidRPr="00333206">
        <w:rPr>
          <w:lang w:val="ru-RU"/>
        </w:rPr>
        <w:t xml:space="preserve">для юридических лиц, 03002 </w:t>
      </w:r>
      <w:r w:rsidR="00B24007" w:rsidRPr="00333206">
        <w:rPr>
          <w:lang w:val="ru-RU"/>
        </w:rPr>
        <w:t xml:space="preserve">- </w:t>
      </w:r>
      <w:r w:rsidR="00884F9F" w:rsidRPr="00333206">
        <w:rPr>
          <w:lang w:val="ru-RU"/>
        </w:rPr>
        <w:t xml:space="preserve">для </w:t>
      </w:r>
      <w:r w:rsidR="00B24007" w:rsidRPr="00333206">
        <w:rPr>
          <w:lang w:val="ru-RU"/>
        </w:rPr>
        <w:t>физических лиц, (</w:t>
      </w:r>
      <w:r w:rsidR="00B24007" w:rsidRPr="00333206">
        <w:t>TAXS</w:t>
      </w:r>
      <w:r w:rsidR="00B24007" w:rsidRPr="00333206">
        <w:rPr>
          <w:lang w:val="ru-RU"/>
        </w:rPr>
        <w:t xml:space="preserve"> 190101).</w:t>
      </w:r>
    </w:p>
    <w:sectPr w:rsidR="004C3BEF" w:rsidRPr="00333206" w:rsidSect="00884F9F">
      <w:pgSz w:w="12240" w:h="15840"/>
      <w:pgMar w:top="284" w:right="42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06D"/>
    <w:rsid w:val="00056D80"/>
    <w:rsid w:val="00072A7B"/>
    <w:rsid w:val="00090F7F"/>
    <w:rsid w:val="000A3660"/>
    <w:rsid w:val="00114D72"/>
    <w:rsid w:val="0018566E"/>
    <w:rsid w:val="001938C7"/>
    <w:rsid w:val="0024573F"/>
    <w:rsid w:val="00333206"/>
    <w:rsid w:val="003A0097"/>
    <w:rsid w:val="004020B2"/>
    <w:rsid w:val="00495829"/>
    <w:rsid w:val="004C3BEF"/>
    <w:rsid w:val="00516701"/>
    <w:rsid w:val="005C2495"/>
    <w:rsid w:val="005D76FF"/>
    <w:rsid w:val="00607E03"/>
    <w:rsid w:val="00680C3D"/>
    <w:rsid w:val="006966B2"/>
    <w:rsid w:val="006B5DB1"/>
    <w:rsid w:val="006E3479"/>
    <w:rsid w:val="0075306D"/>
    <w:rsid w:val="00762FAD"/>
    <w:rsid w:val="007D0AE2"/>
    <w:rsid w:val="00884F9F"/>
    <w:rsid w:val="008A5029"/>
    <w:rsid w:val="008F314B"/>
    <w:rsid w:val="009B0FC3"/>
    <w:rsid w:val="00A012C6"/>
    <w:rsid w:val="00A42CDA"/>
    <w:rsid w:val="00A613AF"/>
    <w:rsid w:val="00AF1C1E"/>
    <w:rsid w:val="00AF2687"/>
    <w:rsid w:val="00B24007"/>
    <w:rsid w:val="00B377B9"/>
    <w:rsid w:val="00B47130"/>
    <w:rsid w:val="00B87F02"/>
    <w:rsid w:val="00BD5B66"/>
    <w:rsid w:val="00BD7BB5"/>
    <w:rsid w:val="00C458F6"/>
    <w:rsid w:val="00D3245A"/>
    <w:rsid w:val="00D41494"/>
    <w:rsid w:val="00E046E7"/>
    <w:rsid w:val="00EF5073"/>
    <w:rsid w:val="00EF7A56"/>
    <w:rsid w:val="00F72AB9"/>
    <w:rsid w:val="00FD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F5DD4"/>
  <w15:docId w15:val="{C2ADC49E-3B43-4277-A344-82405C9E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72A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D32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u1">
    <w:name w:val="capu1"/>
    <w:basedOn w:val="a"/>
    <w:rsid w:val="00D32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1">
    <w:name w:val="cap1"/>
    <w:basedOn w:val="a"/>
    <w:rsid w:val="00D32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u">
    <w:name w:val="titleu"/>
    <w:basedOn w:val="a"/>
    <w:rsid w:val="00D32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D3245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3245A"/>
    <w:rPr>
      <w:color w:val="800080"/>
      <w:u w:val="single"/>
    </w:rPr>
  </w:style>
  <w:style w:type="paragraph" w:customStyle="1" w:styleId="table10">
    <w:name w:val="table10"/>
    <w:basedOn w:val="a"/>
    <w:rsid w:val="00D32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A3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3660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F72AB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Normal (Web)"/>
    <w:basedOn w:val="a"/>
    <w:uiPriority w:val="99"/>
    <w:unhideWhenUsed/>
    <w:rsid w:val="00F72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F72A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Kirovsk-server\&#1086;&#1073;&#1097;&#1080;&#1077;%20&#1076;&#1086;&#1082;&#1091;&#1084;&#1077;&#1085;&#1090;&#1099;\&#1058;&#1077;&#1093;&#1085;&#1072;&#1076;&#1079;&#1086;&#1088;\5.8.4.doc" TargetMode="External"/><Relationship Id="rId13" Type="http://schemas.openxmlformats.org/officeDocument/2006/relationships/hyperlink" Target="file:///\\Kirovsk-server\&#1086;&#1073;&#1097;&#1080;&#1077;%20&#1076;&#1086;&#1082;&#1091;&#1084;&#1077;&#1085;&#1090;&#1099;\&#1058;&#1077;&#1093;&#1085;&#1072;&#1076;&#1079;&#1086;&#1088;\15.26.doc" TargetMode="External"/><Relationship Id="rId18" Type="http://schemas.openxmlformats.org/officeDocument/2006/relationships/hyperlink" Target="file:///\\Kirovsk-server\&#1086;&#1073;&#1097;&#1080;&#1077;%20&#1076;&#1086;&#1082;&#1091;&#1084;&#1077;&#1085;&#1090;&#1099;\&#1058;&#1077;&#1093;&#1085;&#1072;&#1076;&#1079;&#1086;&#1088;\15.34.doc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file:///\\Kirovsk-server\&#1086;&#1073;&#1097;&#1080;&#1077;%20&#1076;&#1086;&#1082;&#1091;&#1084;&#1077;&#1085;&#1090;&#1099;\&#1058;&#1077;&#1093;&#1085;&#1072;&#1076;&#1079;&#1086;&#1088;\5.8.3.doc" TargetMode="External"/><Relationship Id="rId12" Type="http://schemas.openxmlformats.org/officeDocument/2006/relationships/hyperlink" Target="file:///\\Kirovsk-server\&#1086;&#1073;&#1097;&#1080;&#1077;%20&#1076;&#1086;&#1082;&#1091;&#1084;&#1077;&#1085;&#1090;&#1099;\&#1058;&#1077;&#1093;&#1085;&#1072;&#1076;&#1079;&#1086;&#1088;\15.22.doc" TargetMode="External"/><Relationship Id="rId17" Type="http://schemas.openxmlformats.org/officeDocument/2006/relationships/hyperlink" Target="file:///\\Kirovsk-server\&#1086;&#1073;&#1097;&#1080;&#1077;%20&#1076;&#1086;&#1082;&#1091;&#1084;&#1077;&#1085;&#1090;&#1099;\&#1058;&#1077;&#1093;&#1085;&#1072;&#1076;&#1079;&#1086;&#1088;\15.32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\\Kirovsk-server\&#1086;&#1073;&#1097;&#1080;&#1077;%20&#1076;&#1086;&#1082;&#1091;&#1084;&#1077;&#1085;&#1090;&#1099;\&#1058;&#1077;&#1093;&#1085;&#1072;&#1076;&#1079;&#1086;&#1088;\15.31.doc" TargetMode="External"/><Relationship Id="rId20" Type="http://schemas.openxmlformats.org/officeDocument/2006/relationships/hyperlink" Target="file:///\\Kirovsk-server\&#1086;&#1073;&#1097;&#1080;&#1077;%20&#1076;&#1086;&#1082;&#1091;&#1084;&#1077;&#1085;&#1090;&#1099;\&#1058;&#1077;&#1093;&#1085;&#1072;&#1076;&#1079;&#1086;&#1088;\15.37.do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\\Kirovsk-server\&#1086;&#1073;&#1097;&#1080;&#1077;%20&#1076;&#1086;&#1082;&#1091;&#1084;&#1077;&#1085;&#1090;&#1099;\&#1058;&#1077;&#1093;&#1085;&#1072;&#1076;&#1079;&#1086;&#1088;\5.8.2.doc" TargetMode="External"/><Relationship Id="rId11" Type="http://schemas.openxmlformats.org/officeDocument/2006/relationships/hyperlink" Target="file:///\\Kirovsk-server\&#1086;&#1073;&#1097;&#1080;&#1077;%20&#1076;&#1086;&#1082;&#1091;&#1084;&#1077;&#1085;&#1090;&#1099;\&#1058;&#1077;&#1093;&#1085;&#1072;&#1076;&#1079;&#1086;&#1088;\15.21.doc" TargetMode="External"/><Relationship Id="rId5" Type="http://schemas.openxmlformats.org/officeDocument/2006/relationships/hyperlink" Target="file:///\\Kirovsk-server\&#1086;&#1073;&#1097;&#1080;&#1077;%20&#1076;&#1086;&#1082;&#1091;&#1084;&#1077;&#1085;&#1090;&#1099;\&#1058;&#1077;&#1093;&#1085;&#1072;&#1076;&#1079;&#1086;&#1088;\5.8.1.doc" TargetMode="External"/><Relationship Id="rId15" Type="http://schemas.openxmlformats.org/officeDocument/2006/relationships/hyperlink" Target="file:///\\Kirovsk-server\&#1086;&#1073;&#1097;&#1080;&#1077;%20&#1076;&#1086;&#1082;&#1091;&#1084;&#1077;&#1085;&#1090;&#1099;\&#1058;&#1077;&#1093;&#1085;&#1072;&#1076;&#1079;&#1086;&#1088;\15.30.doc" TargetMode="External"/><Relationship Id="rId10" Type="http://schemas.openxmlformats.org/officeDocument/2006/relationships/hyperlink" Target="file:///\\Kirovsk-server\&#1086;&#1073;&#1097;&#1080;&#1077;%20&#1076;&#1086;&#1082;&#1091;&#1084;&#1077;&#1085;&#1090;&#1099;\&#1058;&#1077;&#1093;&#1085;&#1072;&#1076;&#1079;&#1086;&#1088;\5.11.1.doc" TargetMode="External"/><Relationship Id="rId19" Type="http://schemas.openxmlformats.org/officeDocument/2006/relationships/hyperlink" Target="file:///\\Kirovsk-server\&#1086;&#1073;&#1097;&#1080;&#1077;%20&#1076;&#1086;&#1082;&#1091;&#1084;&#1077;&#1085;&#1090;&#1099;\&#1058;&#1077;&#1093;&#1085;&#1072;&#1076;&#1079;&#1086;&#1088;\15.35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Kirovsk-server\&#1086;&#1073;&#1097;&#1080;&#1077;%20&#1076;&#1086;&#1082;&#1091;&#1084;&#1077;&#1085;&#1090;&#1099;\&#1058;&#1077;&#1093;&#1085;&#1072;&#1076;&#1079;&#1086;&#1088;\5.8.5.doc" TargetMode="External"/><Relationship Id="rId14" Type="http://schemas.openxmlformats.org/officeDocument/2006/relationships/hyperlink" Target="file:///\\Kirovsk-server\&#1086;&#1073;&#1097;&#1080;&#1077;%20&#1076;&#1086;&#1082;&#1091;&#1084;&#1077;&#1085;&#1090;&#1099;\&#1058;&#1077;&#1093;&#1085;&#1072;&#1076;&#1079;&#1086;&#1088;\15.28.do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61F0D-7684-48C3-99A5-073BEABF0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1393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Белявская Виктория Леонидовна</cp:lastModifiedBy>
  <cp:revision>2</cp:revision>
  <cp:lastPrinted>2025-05-15T09:16:00Z</cp:lastPrinted>
  <dcterms:created xsi:type="dcterms:W3CDTF">2026-05-22T09:35:00Z</dcterms:created>
  <dcterms:modified xsi:type="dcterms:W3CDTF">2026-05-22T09:35:00Z</dcterms:modified>
</cp:coreProperties>
</file>