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AF" w:rsidRDefault="006B7EAF" w:rsidP="0017481F">
      <w:pPr>
        <w:pStyle w:val="1"/>
        <w:framePr w:w="10152" w:h="14146" w:hRule="exact" w:wrap="none" w:vAnchor="page" w:hAnchor="page" w:x="1156" w:y="1591"/>
        <w:shd w:val="clear" w:color="auto" w:fill="auto"/>
        <w:tabs>
          <w:tab w:val="left" w:pos="1184"/>
          <w:tab w:val="left" w:pos="4611"/>
          <w:tab w:val="right" w:pos="9649"/>
        </w:tabs>
        <w:spacing w:before="0" w:after="0" w:line="24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Кто включается в численность принятых работников:</w:t>
      </w:r>
    </w:p>
    <w:p w:rsidR="006B7EAF" w:rsidRDefault="006B7EAF" w:rsidP="0017481F">
      <w:pPr>
        <w:pStyle w:val="1"/>
        <w:framePr w:w="10152" w:h="14146" w:hRule="exact" w:wrap="none" w:vAnchor="page" w:hAnchor="page" w:x="1156" w:y="1591"/>
        <w:shd w:val="clear" w:color="auto" w:fill="auto"/>
        <w:tabs>
          <w:tab w:val="left" w:pos="1184"/>
          <w:tab w:val="left" w:pos="4611"/>
          <w:tab w:val="right" w:pos="9649"/>
        </w:tabs>
        <w:spacing w:before="0" w:after="0" w:line="24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численность </w:t>
      </w:r>
      <w:proofErr w:type="gramStart"/>
      <w:r>
        <w:rPr>
          <w:sz w:val="28"/>
          <w:szCs w:val="28"/>
        </w:rPr>
        <w:t>принятых</w:t>
      </w:r>
      <w:proofErr w:type="gramEnd"/>
      <w:r>
        <w:rPr>
          <w:sz w:val="28"/>
          <w:szCs w:val="28"/>
        </w:rPr>
        <w:t xml:space="preserve"> включаются лица, зачисленные в отчетном периоде в организацию приказом (распоряжением) нанимателя о приеме на работу (т.е. это работники, включенные в списочный состав организации);</w:t>
      </w:r>
    </w:p>
    <w:p w:rsidR="006B7EAF" w:rsidRDefault="006B7EAF" w:rsidP="0017481F">
      <w:pPr>
        <w:pStyle w:val="1"/>
        <w:framePr w:w="10152" w:h="14146" w:hRule="exact" w:wrap="none" w:vAnchor="page" w:hAnchor="page" w:x="1156" w:y="1591"/>
        <w:shd w:val="clear" w:color="auto" w:fill="auto"/>
        <w:tabs>
          <w:tab w:val="left" w:pos="1184"/>
          <w:tab w:val="left" w:pos="4611"/>
          <w:tab w:val="right" w:pos="9649"/>
        </w:tabs>
        <w:spacing w:before="0" w:after="0" w:line="24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4E3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внешние совместители (хотя прием так же оформляется приказом) и работники, работающие по договорам подряда, не включаются в данный показатель.</w:t>
      </w:r>
    </w:p>
    <w:p w:rsidR="006B7EAF" w:rsidRDefault="006B7EAF" w:rsidP="0017481F">
      <w:pPr>
        <w:pStyle w:val="1"/>
        <w:framePr w:w="10152" w:h="14146" w:hRule="exact" w:wrap="none" w:vAnchor="page" w:hAnchor="page" w:x="1156" w:y="1591"/>
        <w:shd w:val="clear" w:color="auto" w:fill="auto"/>
        <w:tabs>
          <w:tab w:val="left" w:pos="1184"/>
          <w:tab w:val="left" w:pos="4611"/>
          <w:tab w:val="right" w:pos="9649"/>
        </w:tabs>
        <w:spacing w:before="0" w:after="0" w:line="24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численность работников, принятых на дополн</w:t>
      </w:r>
      <w:r w:rsidR="007F24E3">
        <w:rPr>
          <w:sz w:val="28"/>
          <w:szCs w:val="28"/>
        </w:rPr>
        <w:t>ительно введенные рабочие места</w:t>
      </w:r>
      <w:r>
        <w:rPr>
          <w:sz w:val="28"/>
          <w:szCs w:val="28"/>
        </w:rPr>
        <w:t xml:space="preserve">, включаются принятые на дополнительно введенные места в результате </w:t>
      </w:r>
      <w:r w:rsidRPr="007F24E3">
        <w:rPr>
          <w:b/>
          <w:sz w:val="28"/>
          <w:szCs w:val="28"/>
        </w:rPr>
        <w:t>реконструкции, расширения произв</w:t>
      </w:r>
      <w:r w:rsidR="007F24E3" w:rsidRPr="007F24E3">
        <w:rPr>
          <w:b/>
          <w:sz w:val="28"/>
          <w:szCs w:val="28"/>
        </w:rPr>
        <w:t>одства, увеличения сменности и т</w:t>
      </w:r>
      <w:r w:rsidRPr="007F24E3">
        <w:rPr>
          <w:b/>
          <w:sz w:val="28"/>
          <w:szCs w:val="28"/>
        </w:rPr>
        <w:t>ому подобное</w:t>
      </w:r>
      <w:r w:rsidR="007F24E3">
        <w:rPr>
          <w:sz w:val="28"/>
          <w:szCs w:val="28"/>
        </w:rPr>
        <w:t>, т</w:t>
      </w:r>
      <w:r>
        <w:rPr>
          <w:sz w:val="28"/>
          <w:szCs w:val="28"/>
        </w:rPr>
        <w:t>о есть в организации происходит увеличение количества рабочих мест (за счет введения дополнительных штатных единиц увеличивается штатное</w:t>
      </w:r>
      <w:r w:rsidR="007F24E3">
        <w:rPr>
          <w:sz w:val="28"/>
          <w:szCs w:val="28"/>
        </w:rPr>
        <w:t xml:space="preserve"> распи</w:t>
      </w:r>
      <w:r>
        <w:rPr>
          <w:sz w:val="28"/>
          <w:szCs w:val="28"/>
        </w:rPr>
        <w:t>сание</w:t>
      </w:r>
      <w:r w:rsidR="007F24E3">
        <w:rPr>
          <w:sz w:val="28"/>
          <w:szCs w:val="28"/>
        </w:rPr>
        <w:t xml:space="preserve"> организации).</w:t>
      </w:r>
    </w:p>
    <w:p w:rsidR="008A2A3A" w:rsidRPr="008A2A3A" w:rsidRDefault="007F24E3" w:rsidP="0017481F">
      <w:pPr>
        <w:pStyle w:val="1"/>
        <w:framePr w:w="10152" w:h="14146" w:hRule="exact" w:wrap="none" w:vAnchor="page" w:hAnchor="page" w:x="1156" w:y="1591"/>
        <w:shd w:val="clear" w:color="auto" w:fill="auto"/>
        <w:tabs>
          <w:tab w:val="left" w:pos="1184"/>
          <w:tab w:val="left" w:pos="4611"/>
          <w:tab w:val="right" w:pos="9649"/>
        </w:tabs>
        <w:spacing w:before="0" w:after="0" w:line="24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8A2A3A" w:rsidRPr="008A2A3A">
        <w:rPr>
          <w:sz w:val="28"/>
          <w:szCs w:val="28"/>
        </w:rPr>
        <w:t>По данным Фонда соцзащиты будет формироваться ежеквартально информация о численности застрахованных лиц,</w:t>
      </w:r>
      <w:r w:rsidR="008A2A3A">
        <w:rPr>
          <w:sz w:val="28"/>
          <w:szCs w:val="28"/>
        </w:rPr>
        <w:t xml:space="preserve"> </w:t>
      </w:r>
      <w:r w:rsidR="008A2A3A" w:rsidRPr="008A2A3A">
        <w:rPr>
          <w:sz w:val="28"/>
          <w:szCs w:val="28"/>
        </w:rPr>
        <w:t xml:space="preserve">работающих по трудовым договорам во </w:t>
      </w:r>
      <w:r w:rsidR="008A2A3A" w:rsidRPr="008A2A3A">
        <w:rPr>
          <w:rStyle w:val="0pt"/>
          <w:sz w:val="28"/>
          <w:szCs w:val="28"/>
        </w:rPr>
        <w:t xml:space="preserve">вновь созданных </w:t>
      </w:r>
      <w:r w:rsidR="008A2A3A" w:rsidRPr="008A2A3A">
        <w:rPr>
          <w:sz w:val="28"/>
          <w:szCs w:val="28"/>
        </w:rPr>
        <w:t xml:space="preserve">(за исключением организаций, созданных в результате реорганизации) в </w:t>
      </w:r>
      <w:r w:rsidR="008A2A3A" w:rsidRPr="008A2A3A">
        <w:rPr>
          <w:rStyle w:val="0pt"/>
          <w:sz w:val="28"/>
          <w:szCs w:val="28"/>
        </w:rPr>
        <w:t>текущем и предыдущим годах коммерческих организациях.</w:t>
      </w:r>
      <w:proofErr w:type="gramEnd"/>
    </w:p>
    <w:p w:rsidR="008A2A3A" w:rsidRPr="008A2A3A" w:rsidRDefault="008A2A3A" w:rsidP="0017481F">
      <w:pPr>
        <w:pStyle w:val="1"/>
        <w:framePr w:w="10152" w:h="14146" w:hRule="exact" w:wrap="none" w:vAnchor="page" w:hAnchor="page" w:x="1156" w:y="1591"/>
        <w:shd w:val="clear" w:color="auto" w:fill="auto"/>
        <w:tabs>
          <w:tab w:val="left" w:pos="4611"/>
          <w:tab w:val="right" w:pos="9649"/>
        </w:tabs>
        <w:spacing w:before="0" w:after="0" w:line="240" w:lineRule="auto"/>
        <w:ind w:right="142" w:firstLine="709"/>
        <w:jc w:val="both"/>
        <w:rPr>
          <w:sz w:val="28"/>
          <w:szCs w:val="28"/>
        </w:rPr>
      </w:pPr>
      <w:proofErr w:type="gramStart"/>
      <w:r w:rsidRPr="008A2A3A">
        <w:rPr>
          <w:sz w:val="28"/>
          <w:szCs w:val="28"/>
        </w:rPr>
        <w:t>Из количества вновь созданных исключаются организации, зарегистрированные в качестве</w:t>
      </w:r>
      <w:r>
        <w:rPr>
          <w:sz w:val="28"/>
          <w:szCs w:val="28"/>
        </w:rPr>
        <w:t xml:space="preserve"> </w:t>
      </w:r>
      <w:r w:rsidRPr="008A2A3A">
        <w:rPr>
          <w:sz w:val="28"/>
          <w:szCs w:val="28"/>
        </w:rPr>
        <w:t>«новых», но</w:t>
      </w:r>
      <w:r w:rsidRPr="008A2A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A2A3A">
        <w:rPr>
          <w:sz w:val="28"/>
          <w:szCs w:val="28"/>
        </w:rPr>
        <w:t>по сути являющиеся организационно-правовой формы, или на базе существующих производств, ликвидирующихся (ликвидированных) организаций, в которые прежние работники соответствующих организаций (производств) вновь трудоустроены, в том числе путем их перевода.</w:t>
      </w:r>
      <w:proofErr w:type="gramEnd"/>
    </w:p>
    <w:p w:rsidR="008A2A3A" w:rsidRDefault="008A2A3A" w:rsidP="0017481F">
      <w:pPr>
        <w:pStyle w:val="1"/>
        <w:framePr w:w="10152" w:h="14146" w:hRule="exact" w:wrap="none" w:vAnchor="page" w:hAnchor="page" w:x="1156" w:y="1591"/>
        <w:shd w:val="clear" w:color="auto" w:fill="auto"/>
        <w:spacing w:before="0" w:after="0" w:line="240" w:lineRule="auto"/>
        <w:ind w:left="20" w:right="142" w:firstLine="680"/>
        <w:jc w:val="both"/>
        <w:rPr>
          <w:sz w:val="28"/>
          <w:szCs w:val="28"/>
        </w:rPr>
      </w:pPr>
      <w:proofErr w:type="gramStart"/>
      <w:r w:rsidRPr="008A2A3A">
        <w:rPr>
          <w:sz w:val="28"/>
          <w:szCs w:val="28"/>
        </w:rPr>
        <w:t xml:space="preserve">Формирование показателя осуществляется как сальдо между принятыми и уволенными работниками, то есть как разница между численностью застрахованных лиц, трудоустроенных в отчетном периоде по трудовым договорам (без внешних совместителей) в организациях, </w:t>
      </w:r>
      <w:r w:rsidR="00217144" w:rsidRPr="008A2A3A">
        <w:rPr>
          <w:sz w:val="28"/>
          <w:szCs w:val="28"/>
        </w:rPr>
        <w:t>зарегистрированных в текущем и предыдущем годах, и застрахованных лиц, уволенных с работы (без внешних совместителей) в отчетном периоде из этих организаций</w:t>
      </w:r>
      <w:r w:rsidR="00217144">
        <w:rPr>
          <w:sz w:val="28"/>
          <w:szCs w:val="28"/>
        </w:rPr>
        <w:t>.</w:t>
      </w:r>
      <w:proofErr w:type="gramEnd"/>
    </w:p>
    <w:p w:rsidR="007F24E3" w:rsidRPr="008A2A3A" w:rsidRDefault="007F24E3" w:rsidP="0017481F">
      <w:pPr>
        <w:pStyle w:val="1"/>
        <w:framePr w:w="10152" w:h="14146" w:hRule="exact" w:wrap="none" w:vAnchor="page" w:hAnchor="page" w:x="1156" w:y="1591"/>
        <w:shd w:val="clear" w:color="auto" w:fill="auto"/>
        <w:tabs>
          <w:tab w:val="left" w:pos="1239"/>
        </w:tabs>
        <w:spacing w:before="0" w:after="0" w:line="24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8A2A3A">
        <w:rPr>
          <w:sz w:val="28"/>
          <w:szCs w:val="28"/>
        </w:rPr>
        <w:t xml:space="preserve">По данным государственной статистической отчетности по форме 12-т «Отчет по труду» (далее - форма 12-т) формируется информация по крупным, средним организациям и малым организациям ведомственной подчиненности о численности работников, </w:t>
      </w:r>
      <w:r w:rsidRPr="008A2A3A">
        <w:rPr>
          <w:rStyle w:val="0pt"/>
          <w:sz w:val="28"/>
          <w:szCs w:val="28"/>
        </w:rPr>
        <w:t xml:space="preserve">принятых на дополнительно введенные рабочие места </w:t>
      </w:r>
      <w:r w:rsidRPr="008A2A3A">
        <w:rPr>
          <w:sz w:val="28"/>
          <w:szCs w:val="28"/>
        </w:rPr>
        <w:t>в результате реконструкции, расширения производства за исключением численности уволенных (переведенных, перемещенных) работников из числа ранее принятых в отчетном периоде на дополнительно введенные рабочие места в случае</w:t>
      </w:r>
      <w:proofErr w:type="gramEnd"/>
      <w:r w:rsidRPr="008A2A3A">
        <w:rPr>
          <w:sz w:val="28"/>
          <w:szCs w:val="28"/>
        </w:rPr>
        <w:t xml:space="preserve"> исключения из штатного расписания соответствующих штатных единиц (строка 115 формы 12-т).</w:t>
      </w:r>
    </w:p>
    <w:p w:rsidR="007F24E3" w:rsidRPr="008A2A3A" w:rsidRDefault="007F24E3" w:rsidP="0017481F">
      <w:pPr>
        <w:pStyle w:val="1"/>
        <w:framePr w:w="10152" w:h="14146" w:hRule="exact" w:wrap="none" w:vAnchor="page" w:hAnchor="page" w:x="1156" w:y="1591"/>
        <w:shd w:val="clear" w:color="auto" w:fill="auto"/>
        <w:spacing w:before="0" w:after="0" w:line="240" w:lineRule="auto"/>
        <w:ind w:left="20" w:right="142" w:firstLine="680"/>
        <w:jc w:val="both"/>
        <w:rPr>
          <w:sz w:val="28"/>
          <w:szCs w:val="28"/>
        </w:rPr>
      </w:pPr>
      <w:proofErr w:type="gramStart"/>
      <w:r w:rsidRPr="008A2A3A">
        <w:rPr>
          <w:sz w:val="28"/>
          <w:szCs w:val="28"/>
        </w:rPr>
        <w:t xml:space="preserve">В численность принятых на дополнительно введенные рабочие места </w:t>
      </w:r>
      <w:r w:rsidRPr="008A2A3A">
        <w:rPr>
          <w:rStyle w:val="0pt"/>
          <w:sz w:val="28"/>
          <w:szCs w:val="28"/>
        </w:rPr>
        <w:t xml:space="preserve">не включаются </w:t>
      </w:r>
      <w:r w:rsidRPr="008A2A3A">
        <w:rPr>
          <w:sz w:val="28"/>
          <w:szCs w:val="28"/>
        </w:rPr>
        <w:t>данные о работниках:</w:t>
      </w:r>
      <w:proofErr w:type="gramEnd"/>
    </w:p>
    <w:p w:rsidR="007F24E3" w:rsidRPr="008A2A3A" w:rsidRDefault="007F24E3" w:rsidP="0017481F">
      <w:pPr>
        <w:pStyle w:val="1"/>
        <w:framePr w:w="10152" w:h="14146" w:hRule="exact" w:wrap="none" w:vAnchor="page" w:hAnchor="page" w:x="1156" w:y="1591"/>
        <w:shd w:val="clear" w:color="auto" w:fill="auto"/>
        <w:spacing w:before="0" w:after="0" w:line="240" w:lineRule="auto"/>
        <w:ind w:left="20" w:right="142" w:firstLine="680"/>
        <w:jc w:val="both"/>
        <w:rPr>
          <w:sz w:val="28"/>
          <w:szCs w:val="28"/>
        </w:rPr>
      </w:pPr>
      <w:r w:rsidRPr="008A2A3A">
        <w:rPr>
          <w:sz w:val="28"/>
          <w:szCs w:val="28"/>
        </w:rPr>
        <w:t>переведенных на эти места из других подразделений организации; принятых на сезонные работы, которые проводились в прошлом сезоне, а также на срок до двух месяцев (временные работники);</w:t>
      </w:r>
    </w:p>
    <w:p w:rsidR="007F24E3" w:rsidRPr="008A2A3A" w:rsidRDefault="007F24E3" w:rsidP="0017481F">
      <w:pPr>
        <w:pStyle w:val="1"/>
        <w:framePr w:w="10152" w:h="14146" w:hRule="exact" w:wrap="none" w:vAnchor="page" w:hAnchor="page" w:x="1156" w:y="1591"/>
        <w:shd w:val="clear" w:color="auto" w:fill="auto"/>
        <w:spacing w:before="0" w:after="0" w:line="240" w:lineRule="auto"/>
        <w:ind w:left="20" w:right="142" w:firstLine="680"/>
        <w:jc w:val="both"/>
        <w:rPr>
          <w:sz w:val="28"/>
          <w:szCs w:val="28"/>
        </w:rPr>
      </w:pPr>
    </w:p>
    <w:p w:rsidR="007F24E3" w:rsidRPr="008A2A3A" w:rsidRDefault="007F24E3" w:rsidP="0017481F">
      <w:pPr>
        <w:pStyle w:val="1"/>
        <w:framePr w:w="10152" w:h="14146" w:hRule="exact" w:wrap="none" w:vAnchor="page" w:hAnchor="page" w:x="1156" w:y="1591"/>
        <w:shd w:val="clear" w:color="auto" w:fill="auto"/>
        <w:spacing w:before="0" w:after="0" w:line="240" w:lineRule="auto"/>
        <w:ind w:left="20" w:right="142" w:firstLine="680"/>
        <w:jc w:val="both"/>
        <w:rPr>
          <w:sz w:val="28"/>
          <w:szCs w:val="28"/>
        </w:rPr>
      </w:pPr>
    </w:p>
    <w:p w:rsidR="000A068D" w:rsidRPr="008A2A3A" w:rsidRDefault="008A2A3A" w:rsidP="008A2A3A">
      <w:pPr>
        <w:spacing w:after="0" w:line="240" w:lineRule="auto"/>
        <w:ind w:left="-567" w:right="142"/>
        <w:jc w:val="center"/>
        <w:rPr>
          <w:rFonts w:ascii="Times New Roman" w:hAnsi="Times New Roman" w:cs="Times New Roman"/>
          <w:sz w:val="28"/>
          <w:szCs w:val="28"/>
        </w:rPr>
      </w:pPr>
      <w:r w:rsidRPr="008A2A3A">
        <w:rPr>
          <w:rFonts w:ascii="Times New Roman" w:hAnsi="Times New Roman" w:cs="Times New Roman"/>
          <w:sz w:val="28"/>
          <w:szCs w:val="28"/>
        </w:rPr>
        <w:t>Разъяснения по вопросам создания новых рабочих мест, что считается новым рабочим местом</w:t>
      </w:r>
    </w:p>
    <w:p w:rsidR="008A2A3A" w:rsidRPr="008A2A3A" w:rsidRDefault="008A2A3A" w:rsidP="008A2A3A">
      <w:pPr>
        <w:spacing w:after="0" w:line="240" w:lineRule="auto"/>
        <w:ind w:right="142"/>
        <w:jc w:val="both"/>
        <w:rPr>
          <w:sz w:val="28"/>
          <w:szCs w:val="28"/>
        </w:rPr>
        <w:sectPr w:rsidR="008A2A3A" w:rsidRPr="008A2A3A" w:rsidSect="007F24E3">
          <w:pgSz w:w="11909" w:h="16840"/>
          <w:pgMar w:top="709" w:right="567" w:bottom="1276" w:left="1701" w:header="0" w:footer="3" w:gutter="0"/>
          <w:cols w:space="720"/>
          <w:noEndnote/>
          <w:docGrid w:linePitch="360"/>
        </w:sectPr>
      </w:pPr>
    </w:p>
    <w:p w:rsidR="008A2A3A" w:rsidRPr="008A2A3A" w:rsidRDefault="007F24E3" w:rsidP="007F24E3">
      <w:pPr>
        <w:pStyle w:val="1"/>
        <w:framePr w:w="9648" w:h="14371" w:hRule="exact" w:wrap="none" w:vAnchor="page" w:hAnchor="page" w:x="1216" w:y="376"/>
        <w:shd w:val="clear" w:color="auto" w:fill="auto"/>
        <w:spacing w:before="0" w:after="0" w:line="240" w:lineRule="auto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8A2A3A">
        <w:rPr>
          <w:sz w:val="28"/>
          <w:szCs w:val="28"/>
        </w:rPr>
        <w:t>принятых на рабочие места, если соответствующие штатные единицы были</w:t>
      </w:r>
      <w:r>
        <w:rPr>
          <w:sz w:val="28"/>
          <w:szCs w:val="28"/>
        </w:rPr>
        <w:t xml:space="preserve"> </w:t>
      </w:r>
      <w:r w:rsidR="008A2A3A" w:rsidRPr="008A2A3A">
        <w:rPr>
          <w:sz w:val="28"/>
          <w:szCs w:val="28"/>
        </w:rPr>
        <w:t>исключены из штатного расписания и введены снова в течение двух лет;</w:t>
      </w:r>
    </w:p>
    <w:p w:rsidR="008A2A3A" w:rsidRPr="008A2A3A" w:rsidRDefault="008A2A3A" w:rsidP="008A2A3A">
      <w:pPr>
        <w:pStyle w:val="1"/>
        <w:framePr w:w="9648" w:h="14371" w:hRule="exact" w:wrap="none" w:vAnchor="page" w:hAnchor="page" w:x="1216" w:y="376"/>
        <w:shd w:val="clear" w:color="auto" w:fill="auto"/>
        <w:spacing w:before="0" w:after="0" w:line="240" w:lineRule="auto"/>
        <w:ind w:left="20" w:right="142" w:firstLine="680"/>
        <w:jc w:val="both"/>
        <w:rPr>
          <w:sz w:val="28"/>
          <w:szCs w:val="28"/>
        </w:rPr>
      </w:pPr>
      <w:proofErr w:type="gramStart"/>
      <w:r w:rsidRPr="008A2A3A">
        <w:rPr>
          <w:sz w:val="28"/>
          <w:szCs w:val="28"/>
        </w:rPr>
        <w:t>принятых</w:t>
      </w:r>
      <w:proofErr w:type="gramEnd"/>
      <w:r w:rsidRPr="008A2A3A">
        <w:rPr>
          <w:sz w:val="28"/>
          <w:szCs w:val="28"/>
        </w:rPr>
        <w:t xml:space="preserve"> в связи с реорганизацией организации.</w:t>
      </w:r>
    </w:p>
    <w:p w:rsidR="00217144" w:rsidRDefault="00217144" w:rsidP="00217144">
      <w:pPr>
        <w:pStyle w:val="1"/>
        <w:framePr w:w="9648" w:h="14371" w:hRule="exact" w:wrap="none" w:vAnchor="page" w:hAnchor="page" w:x="1216" w:y="376"/>
        <w:shd w:val="clear" w:color="auto" w:fill="auto"/>
        <w:tabs>
          <w:tab w:val="left" w:pos="1014"/>
        </w:tabs>
        <w:spacing w:before="0" w:after="0" w:line="240" w:lineRule="auto"/>
        <w:ind w:left="700" w:right="142"/>
        <w:jc w:val="both"/>
        <w:rPr>
          <w:sz w:val="28"/>
          <w:szCs w:val="28"/>
        </w:rPr>
      </w:pPr>
    </w:p>
    <w:p w:rsidR="00217144" w:rsidRDefault="00217144" w:rsidP="00217144">
      <w:pPr>
        <w:pStyle w:val="1"/>
        <w:framePr w:w="9648" w:h="14371" w:hRule="exact" w:wrap="none" w:vAnchor="page" w:hAnchor="page" w:x="1216" w:y="376"/>
        <w:shd w:val="clear" w:color="auto" w:fill="auto"/>
        <w:tabs>
          <w:tab w:val="left" w:pos="1014"/>
        </w:tabs>
        <w:spacing w:before="0" w:after="0" w:line="240" w:lineRule="auto"/>
        <w:ind w:right="142"/>
        <w:jc w:val="both"/>
        <w:rPr>
          <w:sz w:val="28"/>
          <w:szCs w:val="28"/>
        </w:rPr>
      </w:pPr>
    </w:p>
    <w:p w:rsidR="00217144" w:rsidRDefault="00217144" w:rsidP="00217144">
      <w:pPr>
        <w:pStyle w:val="1"/>
        <w:framePr w:w="9648" w:h="14371" w:hRule="exact" w:wrap="none" w:vAnchor="page" w:hAnchor="page" w:x="1216" w:y="376"/>
        <w:shd w:val="clear" w:color="auto" w:fill="auto"/>
        <w:tabs>
          <w:tab w:val="left" w:pos="1014"/>
        </w:tabs>
        <w:spacing w:before="0" w:after="0" w:line="240" w:lineRule="auto"/>
        <w:ind w:right="142"/>
        <w:jc w:val="both"/>
        <w:rPr>
          <w:sz w:val="28"/>
          <w:szCs w:val="28"/>
        </w:rPr>
      </w:pPr>
    </w:p>
    <w:p w:rsidR="008A2A3A" w:rsidRDefault="008A2A3A" w:rsidP="007F24E3">
      <w:pPr>
        <w:pStyle w:val="1"/>
        <w:framePr w:w="9648" w:h="14371" w:hRule="exact" w:wrap="none" w:vAnchor="page" w:hAnchor="page" w:x="1216" w:y="376"/>
        <w:shd w:val="clear" w:color="auto" w:fill="auto"/>
        <w:tabs>
          <w:tab w:val="left" w:pos="1014"/>
        </w:tabs>
        <w:spacing w:before="0" w:after="0" w:line="240" w:lineRule="auto"/>
        <w:ind w:right="142"/>
        <w:jc w:val="both"/>
        <w:rPr>
          <w:sz w:val="28"/>
          <w:szCs w:val="28"/>
        </w:rPr>
      </w:pPr>
    </w:p>
    <w:p w:rsidR="007F24E3" w:rsidRPr="008A2A3A" w:rsidRDefault="007F24E3" w:rsidP="007F24E3">
      <w:pPr>
        <w:pStyle w:val="1"/>
        <w:framePr w:w="9648" w:h="14371" w:hRule="exact" w:wrap="none" w:vAnchor="page" w:hAnchor="page" w:x="1216" w:y="376"/>
        <w:shd w:val="clear" w:color="auto" w:fill="auto"/>
        <w:tabs>
          <w:tab w:val="left" w:pos="1014"/>
        </w:tabs>
        <w:spacing w:before="0" w:after="0" w:line="240" w:lineRule="auto"/>
        <w:ind w:right="142"/>
        <w:jc w:val="both"/>
        <w:rPr>
          <w:sz w:val="28"/>
          <w:szCs w:val="28"/>
        </w:rPr>
      </w:pPr>
    </w:p>
    <w:sectPr w:rsidR="007F24E3" w:rsidRPr="008A2A3A" w:rsidSect="008A2A3A">
      <w:pgSz w:w="11906" w:h="16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15E"/>
    <w:multiLevelType w:val="multilevel"/>
    <w:tmpl w:val="2DAEE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6F0375"/>
    <w:multiLevelType w:val="multilevel"/>
    <w:tmpl w:val="8FF8C3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B91CC4"/>
    <w:multiLevelType w:val="multilevel"/>
    <w:tmpl w:val="9044F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3A"/>
    <w:rsid w:val="00000B36"/>
    <w:rsid w:val="0000765F"/>
    <w:rsid w:val="0003091D"/>
    <w:rsid w:val="00033210"/>
    <w:rsid w:val="00035DFA"/>
    <w:rsid w:val="0004509B"/>
    <w:rsid w:val="00050C84"/>
    <w:rsid w:val="000619AE"/>
    <w:rsid w:val="0009039F"/>
    <w:rsid w:val="00091437"/>
    <w:rsid w:val="00091471"/>
    <w:rsid w:val="000A02AF"/>
    <w:rsid w:val="000A068D"/>
    <w:rsid w:val="000B6344"/>
    <w:rsid w:val="000C3659"/>
    <w:rsid w:val="000C7748"/>
    <w:rsid w:val="000E3F2E"/>
    <w:rsid w:val="000F297E"/>
    <w:rsid w:val="001121DE"/>
    <w:rsid w:val="001170E9"/>
    <w:rsid w:val="001239B6"/>
    <w:rsid w:val="00126B63"/>
    <w:rsid w:val="0012738F"/>
    <w:rsid w:val="0013074B"/>
    <w:rsid w:val="00147BF7"/>
    <w:rsid w:val="00150971"/>
    <w:rsid w:val="001536D4"/>
    <w:rsid w:val="00156D8D"/>
    <w:rsid w:val="0017481F"/>
    <w:rsid w:val="0017622F"/>
    <w:rsid w:val="0018112D"/>
    <w:rsid w:val="00185715"/>
    <w:rsid w:val="001934CE"/>
    <w:rsid w:val="001A46C5"/>
    <w:rsid w:val="001B16EE"/>
    <w:rsid w:val="001B2B36"/>
    <w:rsid w:val="001B5DD8"/>
    <w:rsid w:val="001C2473"/>
    <w:rsid w:val="001D06FB"/>
    <w:rsid w:val="001D1411"/>
    <w:rsid w:val="001D4C11"/>
    <w:rsid w:val="001E72AD"/>
    <w:rsid w:val="001E77E4"/>
    <w:rsid w:val="001F391D"/>
    <w:rsid w:val="00206721"/>
    <w:rsid w:val="00210BC0"/>
    <w:rsid w:val="002141FB"/>
    <w:rsid w:val="00217144"/>
    <w:rsid w:val="0022211F"/>
    <w:rsid w:val="00235970"/>
    <w:rsid w:val="002568F1"/>
    <w:rsid w:val="00263400"/>
    <w:rsid w:val="00266A70"/>
    <w:rsid w:val="0027463B"/>
    <w:rsid w:val="00290238"/>
    <w:rsid w:val="00291855"/>
    <w:rsid w:val="00293795"/>
    <w:rsid w:val="002A74FF"/>
    <w:rsid w:val="002B29FF"/>
    <w:rsid w:val="002C1CEE"/>
    <w:rsid w:val="002C3AF6"/>
    <w:rsid w:val="002E4BD7"/>
    <w:rsid w:val="002E747D"/>
    <w:rsid w:val="002E786E"/>
    <w:rsid w:val="002F0B4C"/>
    <w:rsid w:val="002F1279"/>
    <w:rsid w:val="002F5300"/>
    <w:rsid w:val="00307647"/>
    <w:rsid w:val="003355B3"/>
    <w:rsid w:val="00364D8E"/>
    <w:rsid w:val="003651B4"/>
    <w:rsid w:val="00370CEB"/>
    <w:rsid w:val="003767CD"/>
    <w:rsid w:val="00385D02"/>
    <w:rsid w:val="003873CB"/>
    <w:rsid w:val="00387E69"/>
    <w:rsid w:val="00390B57"/>
    <w:rsid w:val="003944F4"/>
    <w:rsid w:val="003956C3"/>
    <w:rsid w:val="00395D82"/>
    <w:rsid w:val="00397473"/>
    <w:rsid w:val="003A197B"/>
    <w:rsid w:val="003A3469"/>
    <w:rsid w:val="003A781C"/>
    <w:rsid w:val="003C172A"/>
    <w:rsid w:val="003D05CE"/>
    <w:rsid w:val="003E749F"/>
    <w:rsid w:val="00402A13"/>
    <w:rsid w:val="00403A5A"/>
    <w:rsid w:val="004045C7"/>
    <w:rsid w:val="00410810"/>
    <w:rsid w:val="00422960"/>
    <w:rsid w:val="0042400D"/>
    <w:rsid w:val="00426D79"/>
    <w:rsid w:val="0045002A"/>
    <w:rsid w:val="004562D2"/>
    <w:rsid w:val="00463749"/>
    <w:rsid w:val="00471360"/>
    <w:rsid w:val="00481E57"/>
    <w:rsid w:val="004911C4"/>
    <w:rsid w:val="004A29F3"/>
    <w:rsid w:val="004A37B6"/>
    <w:rsid w:val="004A7229"/>
    <w:rsid w:val="004B23BB"/>
    <w:rsid w:val="004B3954"/>
    <w:rsid w:val="004C4EF5"/>
    <w:rsid w:val="004C512D"/>
    <w:rsid w:val="004C5E05"/>
    <w:rsid w:val="004C6E76"/>
    <w:rsid w:val="004D1E54"/>
    <w:rsid w:val="004D2F98"/>
    <w:rsid w:val="004E611A"/>
    <w:rsid w:val="005007CC"/>
    <w:rsid w:val="005154C1"/>
    <w:rsid w:val="00522787"/>
    <w:rsid w:val="00535FBA"/>
    <w:rsid w:val="00536FCA"/>
    <w:rsid w:val="00572E8B"/>
    <w:rsid w:val="00580D0E"/>
    <w:rsid w:val="00595C63"/>
    <w:rsid w:val="00597297"/>
    <w:rsid w:val="005B0BCA"/>
    <w:rsid w:val="005B1B60"/>
    <w:rsid w:val="005B7A4B"/>
    <w:rsid w:val="005C2010"/>
    <w:rsid w:val="005C6973"/>
    <w:rsid w:val="005F4469"/>
    <w:rsid w:val="00613F83"/>
    <w:rsid w:val="00615A5C"/>
    <w:rsid w:val="00621B03"/>
    <w:rsid w:val="00626855"/>
    <w:rsid w:val="006306AE"/>
    <w:rsid w:val="00631226"/>
    <w:rsid w:val="00651D33"/>
    <w:rsid w:val="00652F25"/>
    <w:rsid w:val="00655617"/>
    <w:rsid w:val="00665FBA"/>
    <w:rsid w:val="00673A06"/>
    <w:rsid w:val="00682425"/>
    <w:rsid w:val="00695F5C"/>
    <w:rsid w:val="006B0BD3"/>
    <w:rsid w:val="006B30D5"/>
    <w:rsid w:val="006B7EAF"/>
    <w:rsid w:val="006C7F2B"/>
    <w:rsid w:val="006D2E7F"/>
    <w:rsid w:val="006D4323"/>
    <w:rsid w:val="006E0310"/>
    <w:rsid w:val="006E0B6F"/>
    <w:rsid w:val="006E159C"/>
    <w:rsid w:val="006E70FF"/>
    <w:rsid w:val="006F2630"/>
    <w:rsid w:val="00724EC9"/>
    <w:rsid w:val="007349B4"/>
    <w:rsid w:val="00756E63"/>
    <w:rsid w:val="007637AC"/>
    <w:rsid w:val="007677A8"/>
    <w:rsid w:val="00771829"/>
    <w:rsid w:val="00781A44"/>
    <w:rsid w:val="00781D98"/>
    <w:rsid w:val="0078723F"/>
    <w:rsid w:val="007A3BC6"/>
    <w:rsid w:val="007A40CE"/>
    <w:rsid w:val="007B294E"/>
    <w:rsid w:val="007D350E"/>
    <w:rsid w:val="007D615B"/>
    <w:rsid w:val="007E2201"/>
    <w:rsid w:val="007E7C28"/>
    <w:rsid w:val="007F24E3"/>
    <w:rsid w:val="008110C0"/>
    <w:rsid w:val="00826F26"/>
    <w:rsid w:val="008305FA"/>
    <w:rsid w:val="0083232E"/>
    <w:rsid w:val="008512EE"/>
    <w:rsid w:val="00851B43"/>
    <w:rsid w:val="0086278B"/>
    <w:rsid w:val="008640B9"/>
    <w:rsid w:val="00872E14"/>
    <w:rsid w:val="00875B0E"/>
    <w:rsid w:val="00876068"/>
    <w:rsid w:val="008765EB"/>
    <w:rsid w:val="00881046"/>
    <w:rsid w:val="00887C6B"/>
    <w:rsid w:val="0089106C"/>
    <w:rsid w:val="008A1352"/>
    <w:rsid w:val="008A2184"/>
    <w:rsid w:val="008A2A3A"/>
    <w:rsid w:val="008B191F"/>
    <w:rsid w:val="008B1D50"/>
    <w:rsid w:val="008C5018"/>
    <w:rsid w:val="008D0CA2"/>
    <w:rsid w:val="008E200A"/>
    <w:rsid w:val="008E206C"/>
    <w:rsid w:val="008F547C"/>
    <w:rsid w:val="00910308"/>
    <w:rsid w:val="00912DD2"/>
    <w:rsid w:val="009152B2"/>
    <w:rsid w:val="009229C1"/>
    <w:rsid w:val="00924B23"/>
    <w:rsid w:val="0093210C"/>
    <w:rsid w:val="009336B1"/>
    <w:rsid w:val="0094379C"/>
    <w:rsid w:val="00954CBA"/>
    <w:rsid w:val="00957107"/>
    <w:rsid w:val="00973CE6"/>
    <w:rsid w:val="009743C6"/>
    <w:rsid w:val="00984E38"/>
    <w:rsid w:val="0099762C"/>
    <w:rsid w:val="009A02B8"/>
    <w:rsid w:val="009B325C"/>
    <w:rsid w:val="009B46EF"/>
    <w:rsid w:val="009B55B9"/>
    <w:rsid w:val="009E0905"/>
    <w:rsid w:val="009F5262"/>
    <w:rsid w:val="009F56DA"/>
    <w:rsid w:val="009F6F76"/>
    <w:rsid w:val="009F73AD"/>
    <w:rsid w:val="009F74B0"/>
    <w:rsid w:val="00A17D79"/>
    <w:rsid w:val="00A20C36"/>
    <w:rsid w:val="00A24C18"/>
    <w:rsid w:val="00A25EA5"/>
    <w:rsid w:val="00A34254"/>
    <w:rsid w:val="00A64F13"/>
    <w:rsid w:val="00A7791B"/>
    <w:rsid w:val="00A907F0"/>
    <w:rsid w:val="00A97217"/>
    <w:rsid w:val="00AA2A74"/>
    <w:rsid w:val="00AA6CF5"/>
    <w:rsid w:val="00AB1F4A"/>
    <w:rsid w:val="00AB5BA6"/>
    <w:rsid w:val="00AB62C6"/>
    <w:rsid w:val="00AB7B16"/>
    <w:rsid w:val="00AC09D6"/>
    <w:rsid w:val="00AD3031"/>
    <w:rsid w:val="00AD612A"/>
    <w:rsid w:val="00AD612B"/>
    <w:rsid w:val="00AE2F14"/>
    <w:rsid w:val="00AE32B0"/>
    <w:rsid w:val="00AE447F"/>
    <w:rsid w:val="00AE503A"/>
    <w:rsid w:val="00AE77D6"/>
    <w:rsid w:val="00B014F4"/>
    <w:rsid w:val="00B04543"/>
    <w:rsid w:val="00B101ED"/>
    <w:rsid w:val="00B15774"/>
    <w:rsid w:val="00B20E5E"/>
    <w:rsid w:val="00B22AAF"/>
    <w:rsid w:val="00B31199"/>
    <w:rsid w:val="00B402F7"/>
    <w:rsid w:val="00B44C46"/>
    <w:rsid w:val="00B45F9C"/>
    <w:rsid w:val="00B5498D"/>
    <w:rsid w:val="00B55B5A"/>
    <w:rsid w:val="00B62723"/>
    <w:rsid w:val="00B63BC2"/>
    <w:rsid w:val="00B64717"/>
    <w:rsid w:val="00B773DC"/>
    <w:rsid w:val="00B81DEC"/>
    <w:rsid w:val="00B8668A"/>
    <w:rsid w:val="00BA0F29"/>
    <w:rsid w:val="00BA2D83"/>
    <w:rsid w:val="00BB00C5"/>
    <w:rsid w:val="00BB07DD"/>
    <w:rsid w:val="00BC15A0"/>
    <w:rsid w:val="00BC5265"/>
    <w:rsid w:val="00BE50AC"/>
    <w:rsid w:val="00BF51AF"/>
    <w:rsid w:val="00C1011E"/>
    <w:rsid w:val="00C13F54"/>
    <w:rsid w:val="00C17A4B"/>
    <w:rsid w:val="00C5523B"/>
    <w:rsid w:val="00C60C29"/>
    <w:rsid w:val="00C65F71"/>
    <w:rsid w:val="00C75981"/>
    <w:rsid w:val="00C80FBE"/>
    <w:rsid w:val="00CA13D4"/>
    <w:rsid w:val="00CD1DFA"/>
    <w:rsid w:val="00CD2EF3"/>
    <w:rsid w:val="00CE7C20"/>
    <w:rsid w:val="00D0253E"/>
    <w:rsid w:val="00D0421C"/>
    <w:rsid w:val="00D13A8E"/>
    <w:rsid w:val="00D16FE9"/>
    <w:rsid w:val="00D24DF3"/>
    <w:rsid w:val="00D24F36"/>
    <w:rsid w:val="00D518C8"/>
    <w:rsid w:val="00D66A40"/>
    <w:rsid w:val="00D77E57"/>
    <w:rsid w:val="00DC6AE2"/>
    <w:rsid w:val="00DE7306"/>
    <w:rsid w:val="00DF650F"/>
    <w:rsid w:val="00E04B3C"/>
    <w:rsid w:val="00E06EA5"/>
    <w:rsid w:val="00E25ACE"/>
    <w:rsid w:val="00E25DD6"/>
    <w:rsid w:val="00E27284"/>
    <w:rsid w:val="00E35054"/>
    <w:rsid w:val="00E42E78"/>
    <w:rsid w:val="00E61E9B"/>
    <w:rsid w:val="00E63449"/>
    <w:rsid w:val="00E662B5"/>
    <w:rsid w:val="00E67E3C"/>
    <w:rsid w:val="00E70EA1"/>
    <w:rsid w:val="00E73181"/>
    <w:rsid w:val="00E9350F"/>
    <w:rsid w:val="00E9732C"/>
    <w:rsid w:val="00EA5034"/>
    <w:rsid w:val="00EB0B6E"/>
    <w:rsid w:val="00EB16FF"/>
    <w:rsid w:val="00EB3F2C"/>
    <w:rsid w:val="00EB6E70"/>
    <w:rsid w:val="00EC53CB"/>
    <w:rsid w:val="00EC5A16"/>
    <w:rsid w:val="00ED1599"/>
    <w:rsid w:val="00ED79A2"/>
    <w:rsid w:val="00F03619"/>
    <w:rsid w:val="00F1048C"/>
    <w:rsid w:val="00F1182F"/>
    <w:rsid w:val="00F22186"/>
    <w:rsid w:val="00F223B6"/>
    <w:rsid w:val="00F2656C"/>
    <w:rsid w:val="00F27627"/>
    <w:rsid w:val="00F34D61"/>
    <w:rsid w:val="00F351A3"/>
    <w:rsid w:val="00F459DB"/>
    <w:rsid w:val="00F6730C"/>
    <w:rsid w:val="00F678FD"/>
    <w:rsid w:val="00F724C2"/>
    <w:rsid w:val="00F8551C"/>
    <w:rsid w:val="00F866BE"/>
    <w:rsid w:val="00FA2E23"/>
    <w:rsid w:val="00FB22F6"/>
    <w:rsid w:val="00FC069F"/>
    <w:rsid w:val="00FC1901"/>
    <w:rsid w:val="00FC2D73"/>
    <w:rsid w:val="00FF1E77"/>
    <w:rsid w:val="00F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2A3A"/>
    <w:rPr>
      <w:rFonts w:ascii="Times New Roman" w:eastAsia="Times New Roman" w:hAnsi="Times New Roman" w:cs="Times New Roman"/>
      <w:spacing w:val="3"/>
      <w:sz w:val="27"/>
      <w:szCs w:val="27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8A2A3A"/>
    <w:rPr>
      <w:b/>
      <w:bCs/>
      <w:color w:val="000000"/>
      <w:spacing w:val="0"/>
      <w:w w:val="100"/>
      <w:position w:val="0"/>
      <w:lang w:val="ru-RU"/>
    </w:rPr>
  </w:style>
  <w:style w:type="character" w:customStyle="1" w:styleId="a4">
    <w:name w:val="Колонтитул_"/>
    <w:basedOn w:val="a0"/>
    <w:link w:val="a5"/>
    <w:rsid w:val="008A2A3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8A2A3A"/>
    <w:pPr>
      <w:widowControl w:val="0"/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pacing w:val="3"/>
      <w:sz w:val="27"/>
      <w:szCs w:val="27"/>
    </w:rPr>
  </w:style>
  <w:style w:type="paragraph" w:customStyle="1" w:styleId="a5">
    <w:name w:val="Колонтитул"/>
    <w:basedOn w:val="a"/>
    <w:link w:val="a4"/>
    <w:rsid w:val="008A2A3A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Тропина Наталья Геннадьевна</dc:creator>
  <cp:lastModifiedBy>Тропина Наталья Геннадьевна</cp:lastModifiedBy>
  <cp:revision>2</cp:revision>
  <cp:lastPrinted>2019-03-29T08:31:00Z</cp:lastPrinted>
  <dcterms:created xsi:type="dcterms:W3CDTF">2019-03-29T05:26:00Z</dcterms:created>
  <dcterms:modified xsi:type="dcterms:W3CDTF">2019-03-29T08:49:00Z</dcterms:modified>
</cp:coreProperties>
</file>