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177C86" w:rsidP="00667B9B">
      <w:pPr>
        <w:jc w:val="center"/>
      </w:pPr>
      <w:r>
        <w:t xml:space="preserve">АДМИНИСТРАТИВНАЯ ПРОЦЕДУРА № </w:t>
      </w:r>
      <w:r w:rsidR="00EE276E">
        <w:t>16.</w:t>
      </w:r>
      <w:r w:rsidR="009E4514">
        <w:t>16</w:t>
      </w:r>
      <w:r w:rsidR="00AF3A8E">
        <w:t>.</w:t>
      </w:r>
    </w:p>
    <w:p w:rsidR="00B5593F" w:rsidRPr="0063538D" w:rsidRDefault="0063538D" w:rsidP="00D63435">
      <w:pPr>
        <w:spacing w:line="280" w:lineRule="exact"/>
        <w:jc w:val="center"/>
        <w:rPr>
          <w:b/>
        </w:rPr>
      </w:pPr>
      <w:r w:rsidRPr="0063538D">
        <w:rPr>
          <w:b/>
        </w:rPr>
        <w:t>Принятие решения о выделении деловой древесины на корню до 50 куб. метров по таксовой стоимости для восстановления жилого дома и (или) надворных построек, уничтоженных или поврежденных в результате пожара, стихийного бедствия или иного вредного воздействия</w:t>
      </w:r>
      <w:r w:rsidR="00022D31" w:rsidRPr="0063538D">
        <w:rPr>
          <w:b/>
        </w:rPr>
        <w:t xml:space="preserve"> </w:t>
      </w:r>
    </w:p>
    <w:tbl>
      <w:tblPr>
        <w:tblStyle w:val="a3"/>
        <w:tblW w:w="16410" w:type="dxa"/>
        <w:tblLook w:val="04A0"/>
      </w:tblPr>
      <w:tblGrid>
        <w:gridCol w:w="5495"/>
        <w:gridCol w:w="10915"/>
      </w:tblGrid>
      <w:tr w:rsidR="00B5593F" w:rsidRPr="00B5593F" w:rsidTr="0012625C">
        <w:tc>
          <w:tcPr>
            <w:tcW w:w="5495" w:type="dxa"/>
          </w:tcPr>
          <w:p w:rsidR="00B5593F" w:rsidRPr="00B5593F" w:rsidRDefault="00B5593F" w:rsidP="00DC6BF5">
            <w:pPr>
              <w:spacing w:line="280" w:lineRule="exact"/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915" w:type="dxa"/>
          </w:tcPr>
          <w:p w:rsidR="00A513AB" w:rsidRDefault="00B5593F" w:rsidP="00DC6BF5">
            <w:pPr>
              <w:spacing w:line="280" w:lineRule="exact"/>
            </w:pPr>
            <w:r w:rsidRPr="00AF3A8E">
              <w:t xml:space="preserve">•  </w:t>
            </w:r>
            <w:r w:rsidR="00F946B2" w:rsidRPr="00AF3A8E">
              <w:t xml:space="preserve">заявление </w:t>
            </w:r>
            <w:r w:rsidR="00F946B2" w:rsidRPr="00AF3A8E">
              <w:rPr>
                <w:color w:val="00B0F0"/>
                <w:u w:val="single"/>
              </w:rPr>
              <w:t>(форма заявления)</w:t>
            </w:r>
            <w:r w:rsidR="00F946B2" w:rsidRPr="00AF3A8E">
              <w:rPr>
                <w:color w:val="00B0F0"/>
              </w:rPr>
              <w:t xml:space="preserve"> </w:t>
            </w:r>
          </w:p>
          <w:p w:rsidR="00D63435" w:rsidRPr="00A513AB" w:rsidRDefault="00D63435" w:rsidP="00854631">
            <w:pPr>
              <w:spacing w:line="280" w:lineRule="exact"/>
              <w:rPr>
                <w:color w:val="00B0F0"/>
              </w:rPr>
            </w:pPr>
          </w:p>
        </w:tc>
      </w:tr>
      <w:tr w:rsidR="0063538D" w:rsidRPr="00B5593F" w:rsidTr="0012625C">
        <w:tc>
          <w:tcPr>
            <w:tcW w:w="5495" w:type="dxa"/>
          </w:tcPr>
          <w:p w:rsidR="0063538D" w:rsidRDefault="0063538D" w:rsidP="00F37EE6">
            <w:r>
              <w:t xml:space="preserve">Документы, запрашиваемые райисполкомом в других государственных органах, иных организациях </w:t>
            </w:r>
            <w:r>
              <w:tab/>
            </w:r>
          </w:p>
        </w:tc>
        <w:tc>
          <w:tcPr>
            <w:tcW w:w="10915" w:type="dxa"/>
          </w:tcPr>
          <w:p w:rsidR="0063538D" w:rsidRDefault="0063538D" w:rsidP="0063538D">
            <w:pPr>
              <w:spacing w:line="280" w:lineRule="exact"/>
            </w:pPr>
            <w:r w:rsidRPr="0063538D">
              <w:t xml:space="preserve">• справка о происшедшем пожаре, стихийном бедствии или иного вредного воздействия </w:t>
            </w:r>
          </w:p>
          <w:p w:rsidR="0063538D" w:rsidRPr="0063538D" w:rsidRDefault="0063538D" w:rsidP="0063538D">
            <w:pPr>
              <w:spacing w:line="280" w:lineRule="exact"/>
            </w:pPr>
            <w:r w:rsidRPr="0063538D">
              <w:t>•</w:t>
            </w:r>
            <w:r>
              <w:t xml:space="preserve"> справка о занимаемом гражданином жилом помещении и составе его семьи (выдается организацией, осуществляющей эксплуатацию жилищного фонда, или организацией, предоставившей жилое помещение</w:t>
            </w:r>
            <w:r w:rsidR="004753C9">
              <w:t xml:space="preserve">), выписка из </w:t>
            </w:r>
            <w:proofErr w:type="spellStart"/>
            <w:r w:rsidR="004753C9">
              <w:t>похозяйственной</w:t>
            </w:r>
            <w:proofErr w:type="spellEnd"/>
            <w:r w:rsidR="004753C9">
              <w:t xml:space="preserve"> книги</w:t>
            </w:r>
          </w:p>
        </w:tc>
      </w:tr>
      <w:tr w:rsidR="0063538D" w:rsidRPr="00B5593F" w:rsidTr="0012625C">
        <w:tc>
          <w:tcPr>
            <w:tcW w:w="5495" w:type="dxa"/>
          </w:tcPr>
          <w:p w:rsidR="0063538D" w:rsidRDefault="0063538D" w:rsidP="00DC6BF5">
            <w:pPr>
              <w:spacing w:line="280" w:lineRule="exact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915" w:type="dxa"/>
          </w:tcPr>
          <w:p w:rsidR="0063538D" w:rsidRPr="00AF3A8E" w:rsidRDefault="0063538D" w:rsidP="00DC6BF5">
            <w:pPr>
              <w:spacing w:line="280" w:lineRule="exact"/>
            </w:pPr>
            <w:r>
              <w:t>бесплатно</w:t>
            </w:r>
            <w:r w:rsidRPr="00AF3A8E">
              <w:t xml:space="preserve"> </w:t>
            </w:r>
          </w:p>
        </w:tc>
      </w:tr>
      <w:tr w:rsidR="0063538D" w:rsidRPr="00B5593F" w:rsidTr="0012625C">
        <w:tc>
          <w:tcPr>
            <w:tcW w:w="5495" w:type="dxa"/>
          </w:tcPr>
          <w:p w:rsidR="0063538D" w:rsidRDefault="0063538D" w:rsidP="00DC6BF5">
            <w:pPr>
              <w:spacing w:line="280" w:lineRule="exact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915" w:type="dxa"/>
          </w:tcPr>
          <w:p w:rsidR="0063538D" w:rsidRPr="0063538D" w:rsidRDefault="0063538D" w:rsidP="0063538D">
            <w:pPr>
              <w:pStyle w:val="table10"/>
              <w:spacing w:line="280" w:lineRule="exact"/>
              <w:ind w:firstLine="743"/>
              <w:rPr>
                <w:sz w:val="30"/>
                <w:szCs w:val="30"/>
              </w:rPr>
            </w:pPr>
            <w:r w:rsidRPr="0063538D">
              <w:rPr>
                <w:sz w:val="30"/>
                <w:szCs w:val="30"/>
              </w:rPr>
              <w:t>15 дней со дня подачи заявления, а в случае запроса сведений и (или) документов от других государственных органов, иных организаций - 1 месяц15 дней со дня подачи заявления, а в случае запроса сведений и (или) документов от других государственных органов, иных организаций - 1 месяц</w:t>
            </w:r>
          </w:p>
        </w:tc>
      </w:tr>
      <w:tr w:rsidR="0063538D" w:rsidRPr="00B5593F" w:rsidTr="0012625C">
        <w:tc>
          <w:tcPr>
            <w:tcW w:w="5495" w:type="dxa"/>
          </w:tcPr>
          <w:p w:rsidR="0063538D" w:rsidRDefault="0063538D" w:rsidP="00DC6BF5">
            <w:pPr>
              <w:spacing w:line="280" w:lineRule="exact"/>
            </w:pPr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915" w:type="dxa"/>
          </w:tcPr>
          <w:p w:rsidR="0063538D" w:rsidRPr="00667B9B" w:rsidRDefault="0063538D" w:rsidP="00854631">
            <w:pPr>
              <w:spacing w:line="280" w:lineRule="exact"/>
            </w:pPr>
            <w:r w:rsidRPr="00D33409">
              <w:t>до 31 декабря года, в котором принято решение</w:t>
            </w:r>
          </w:p>
        </w:tc>
      </w:tr>
      <w:tr w:rsidR="0063538D" w:rsidRPr="00B5593F" w:rsidTr="0012625C">
        <w:tc>
          <w:tcPr>
            <w:tcW w:w="16410" w:type="dxa"/>
            <w:gridSpan w:val="2"/>
          </w:tcPr>
          <w:p w:rsidR="001422A3" w:rsidRDefault="001422A3" w:rsidP="001422A3">
            <w:pPr>
              <w:jc w:val="center"/>
            </w:pPr>
            <w:r>
              <w:t>К сведению граждан!</w:t>
            </w:r>
          </w:p>
          <w:p w:rsidR="001422A3" w:rsidRDefault="001422A3" w:rsidP="001422A3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1422A3" w:rsidRDefault="001422A3" w:rsidP="001422A3">
            <w:pPr>
              <w:jc w:val="center"/>
            </w:pPr>
            <w:r>
              <w:t>Вы можете обратиться:</w:t>
            </w:r>
          </w:p>
          <w:p w:rsidR="001422A3" w:rsidRDefault="001422A3" w:rsidP="001422A3"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 xml:space="preserve">. 4, тел. (802237) </w:t>
            </w:r>
            <w:r w:rsidRPr="00457B55">
              <w:rPr>
                <w:szCs w:val="30"/>
              </w:rPr>
              <w:t>79-1-50,  79-1-51</w:t>
            </w:r>
            <w:r>
              <w:t>.</w:t>
            </w:r>
          </w:p>
          <w:p w:rsidR="001422A3" w:rsidRDefault="001422A3" w:rsidP="001422A3">
            <w:r>
              <w:t>Режим работы: понедельник-пятница с 8.00 до 17.00</w:t>
            </w:r>
          </w:p>
          <w:p w:rsidR="001422A3" w:rsidRDefault="001422A3" w:rsidP="001422A3">
            <w:pPr>
              <w:ind w:firstLine="284"/>
            </w:pPr>
            <w:r>
              <w:t>или</w:t>
            </w:r>
          </w:p>
          <w:p w:rsidR="001422A3" w:rsidRDefault="001422A3" w:rsidP="001422A3">
            <w:pPr>
              <w:ind w:left="709" w:firstLine="0"/>
            </w:pPr>
            <w:r>
              <w:t xml:space="preserve">•  в отдел архитектуры,  строительства и жилищно-коммунального хозяйства райисполкома к </w:t>
            </w:r>
            <w:proofErr w:type="spellStart"/>
            <w:r>
              <w:rPr>
                <w:szCs w:val="30"/>
              </w:rPr>
              <w:t>Басак</w:t>
            </w:r>
            <w:proofErr w:type="spellEnd"/>
            <w:r>
              <w:rPr>
                <w:szCs w:val="30"/>
              </w:rPr>
              <w:t xml:space="preserve"> Галине Петровне</w:t>
            </w:r>
            <w:r w:rsidRPr="00B5593F">
              <w:rPr>
                <w:szCs w:val="30"/>
              </w:rPr>
              <w:t xml:space="preserve">, </w:t>
            </w:r>
            <w:r>
              <w:rPr>
                <w:szCs w:val="30"/>
              </w:rPr>
              <w:t xml:space="preserve">заместителю начальника </w:t>
            </w:r>
            <w:r w:rsidRPr="00B5593F">
              <w:rPr>
                <w:szCs w:val="30"/>
              </w:rPr>
              <w:t xml:space="preserve"> отдела, каб.2</w:t>
            </w:r>
            <w:r>
              <w:rPr>
                <w:szCs w:val="30"/>
              </w:rPr>
              <w:t>8, тел. (802237</w:t>
            </w:r>
            <w:r w:rsidRPr="00B5593F">
              <w:rPr>
                <w:szCs w:val="30"/>
              </w:rPr>
              <w:t xml:space="preserve">) </w:t>
            </w:r>
            <w:r>
              <w:rPr>
                <w:szCs w:val="30"/>
              </w:rPr>
              <w:t>79147</w:t>
            </w:r>
            <w:r>
              <w:t xml:space="preserve">. Прием граждан: понедельник-пятница с 8.00 до 13.00, с 14.00 до 17.00. В случае временного отсутствия </w:t>
            </w:r>
            <w:proofErr w:type="spellStart"/>
            <w:r>
              <w:t>Басак</w:t>
            </w:r>
            <w:proofErr w:type="spellEnd"/>
            <w:r>
              <w:t xml:space="preserve"> Г.П. – к Савельеву М.Ф., главному специалисту отдела, </w:t>
            </w:r>
            <w:proofErr w:type="spellStart"/>
            <w:r>
              <w:t>каб</w:t>
            </w:r>
            <w:proofErr w:type="spellEnd"/>
            <w:r>
              <w:t>. 28, тел. (802237) 79147. Прием граждан: понедельник-пятница с 8.00 до 13.00, с 14.00 до 17.00.</w:t>
            </w:r>
          </w:p>
          <w:p w:rsidR="001422A3" w:rsidRDefault="001422A3" w:rsidP="001422A3">
            <w:pPr>
              <w:jc w:val="center"/>
            </w:pPr>
            <w:r>
              <w:t>ВЫШЕСТОЯЩИЙ ГОСУДАРСТВЕННЫЙ ОРГАН:</w:t>
            </w:r>
          </w:p>
          <w:p w:rsidR="001422A3" w:rsidRDefault="001422A3" w:rsidP="001422A3">
            <w:pPr>
              <w:jc w:val="center"/>
            </w:pPr>
            <w:r>
              <w:t>Могилевский областной исполнительный комитет,</w:t>
            </w:r>
          </w:p>
          <w:p w:rsidR="001422A3" w:rsidRDefault="001422A3" w:rsidP="001422A3">
            <w:pPr>
              <w:jc w:val="center"/>
            </w:pPr>
            <w:r>
              <w:lastRenderedPageBreak/>
              <w:t xml:space="preserve">212030, г. Могилев, ул. ул. </w:t>
            </w:r>
            <w:proofErr w:type="gramStart"/>
            <w:r>
              <w:t>Первомайская</w:t>
            </w:r>
            <w:proofErr w:type="gramEnd"/>
            <w:r>
              <w:t>, 71.</w:t>
            </w:r>
          </w:p>
          <w:p w:rsidR="0063538D" w:rsidRDefault="001422A3" w:rsidP="001422A3">
            <w:pPr>
              <w:jc w:val="center"/>
            </w:pPr>
            <w: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165CE"/>
    <w:rsid w:val="00016E6D"/>
    <w:rsid w:val="00022D31"/>
    <w:rsid w:val="00041A39"/>
    <w:rsid w:val="000B33D9"/>
    <w:rsid w:val="000D0034"/>
    <w:rsid w:val="0012625C"/>
    <w:rsid w:val="001422A3"/>
    <w:rsid w:val="00162E9D"/>
    <w:rsid w:val="00177C86"/>
    <w:rsid w:val="0019799D"/>
    <w:rsid w:val="002072E8"/>
    <w:rsid w:val="00234C18"/>
    <w:rsid w:val="00294548"/>
    <w:rsid w:val="002C7BDF"/>
    <w:rsid w:val="002E4F7C"/>
    <w:rsid w:val="00315B04"/>
    <w:rsid w:val="00323B29"/>
    <w:rsid w:val="003254A5"/>
    <w:rsid w:val="00347120"/>
    <w:rsid w:val="003540A1"/>
    <w:rsid w:val="00391514"/>
    <w:rsid w:val="003B325F"/>
    <w:rsid w:val="003D3BF5"/>
    <w:rsid w:val="004753C9"/>
    <w:rsid w:val="0049526E"/>
    <w:rsid w:val="004E61B0"/>
    <w:rsid w:val="00501472"/>
    <w:rsid w:val="00537560"/>
    <w:rsid w:val="005420FD"/>
    <w:rsid w:val="005727AB"/>
    <w:rsid w:val="00594C3F"/>
    <w:rsid w:val="005B035D"/>
    <w:rsid w:val="005C4951"/>
    <w:rsid w:val="005D24FB"/>
    <w:rsid w:val="0063538D"/>
    <w:rsid w:val="00667B9B"/>
    <w:rsid w:val="00701191"/>
    <w:rsid w:val="00713CC9"/>
    <w:rsid w:val="00725691"/>
    <w:rsid w:val="00733946"/>
    <w:rsid w:val="00746484"/>
    <w:rsid w:val="007919E8"/>
    <w:rsid w:val="007E0B25"/>
    <w:rsid w:val="007E4F4E"/>
    <w:rsid w:val="00854631"/>
    <w:rsid w:val="008655C3"/>
    <w:rsid w:val="00874F11"/>
    <w:rsid w:val="00885DA0"/>
    <w:rsid w:val="008C3E0D"/>
    <w:rsid w:val="00903965"/>
    <w:rsid w:val="0094656B"/>
    <w:rsid w:val="009A097F"/>
    <w:rsid w:val="009C3B80"/>
    <w:rsid w:val="009E4514"/>
    <w:rsid w:val="00A513AB"/>
    <w:rsid w:val="00A72018"/>
    <w:rsid w:val="00A76A64"/>
    <w:rsid w:val="00AC1281"/>
    <w:rsid w:val="00AF3A8E"/>
    <w:rsid w:val="00B5593F"/>
    <w:rsid w:val="00B93BB7"/>
    <w:rsid w:val="00BF2789"/>
    <w:rsid w:val="00CE633A"/>
    <w:rsid w:val="00CF07DD"/>
    <w:rsid w:val="00CF12A7"/>
    <w:rsid w:val="00D2350D"/>
    <w:rsid w:val="00D24497"/>
    <w:rsid w:val="00D362F8"/>
    <w:rsid w:val="00D37ED0"/>
    <w:rsid w:val="00D62E56"/>
    <w:rsid w:val="00D63435"/>
    <w:rsid w:val="00D77860"/>
    <w:rsid w:val="00DC6BF5"/>
    <w:rsid w:val="00DD0F46"/>
    <w:rsid w:val="00DF797D"/>
    <w:rsid w:val="00E32677"/>
    <w:rsid w:val="00E874B7"/>
    <w:rsid w:val="00EE276E"/>
    <w:rsid w:val="00F02159"/>
    <w:rsid w:val="00F25AD6"/>
    <w:rsid w:val="00F36864"/>
    <w:rsid w:val="00F55358"/>
    <w:rsid w:val="00F6015A"/>
    <w:rsid w:val="00F946B2"/>
    <w:rsid w:val="00FB35DB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AF3A8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F3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3DA3-B073-4FE9-85BC-CAFAC306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6</cp:revision>
  <dcterms:created xsi:type="dcterms:W3CDTF">2012-08-09T08:35:00Z</dcterms:created>
  <dcterms:modified xsi:type="dcterms:W3CDTF">2018-06-18T13:56:00Z</dcterms:modified>
</cp:coreProperties>
</file>