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43FF4">
      <w:pPr>
        <w:pStyle w:val="a00"/>
        <w:divId w:val="1703285844"/>
      </w:pPr>
      <w:r>
        <w:t> </w:t>
      </w:r>
    </w:p>
    <w:p w:rsidR="00000000" w:rsidRDefault="00D43FF4">
      <w:pPr>
        <w:pStyle w:val="1"/>
        <w:spacing w:after="0"/>
        <w:divId w:val="1703285844"/>
        <w:rPr>
          <w:rFonts w:eastAsia="Times New Roman"/>
        </w:rPr>
      </w:pPr>
      <w:bookmarkStart w:id="0" w:name="a5"/>
      <w:bookmarkEnd w:id="0"/>
      <w:r>
        <w:rPr>
          <w:rFonts w:eastAsia="Times New Roman"/>
        </w:rPr>
        <w:t>ИНВЕСТИЦИОННЫЙ ДОГОВОР</w:t>
      </w:r>
    </w:p>
    <w:p w:rsidR="00000000" w:rsidRDefault="00D43FF4">
      <w:pPr>
        <w:pStyle w:val="a00"/>
        <w:divId w:val="1703285844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13"/>
        <w:gridCol w:w="3113"/>
      </w:tblGrid>
      <w:tr w:rsidR="00000000">
        <w:trPr>
          <w:divId w:val="17032858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43FF4" w:rsidP="00F83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«___» _____________ 20</w:t>
            </w:r>
            <w:r w:rsidR="00F8361F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>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43FF4" w:rsidP="00F8361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г. </w:t>
            </w:r>
            <w:r w:rsidR="00F8361F">
              <w:rPr>
                <w:rFonts w:eastAsia="Times New Roman"/>
              </w:rPr>
              <w:t>_________</w:t>
            </w:r>
          </w:p>
        </w:tc>
      </w:tr>
    </w:tbl>
    <w:p w:rsidR="00000000" w:rsidRDefault="00D43FF4" w:rsidP="00F8361F">
      <w:pPr>
        <w:pStyle w:val="margt"/>
        <w:ind w:firstLine="0"/>
        <w:divId w:val="1703285844"/>
      </w:pPr>
    </w:p>
    <w:p w:rsidR="00000000" w:rsidRDefault="00D43FF4" w:rsidP="00F8361F">
      <w:pPr>
        <w:pStyle w:val="justify"/>
        <w:divId w:val="1703285844"/>
      </w:pPr>
      <w:r>
        <w:t>Республика </w:t>
      </w:r>
      <w:r>
        <w:t xml:space="preserve">Беларусь в лице </w:t>
      </w:r>
      <w:r w:rsidR="00F8361F">
        <w:t>_________________________________________________</w:t>
      </w:r>
      <w:r>
        <w:t xml:space="preserve">, действующий на основании </w:t>
      </w:r>
      <w:hyperlink r:id="rId4" w:anchor="a90" w:tooltip="+" w:history="1">
        <w:r>
          <w:rPr>
            <w:rStyle w:val="a3"/>
          </w:rPr>
          <w:t>Закона</w:t>
        </w:r>
      </w:hyperlink>
      <w:r>
        <w:t xml:space="preserve"> Республики Беларусь «О местном управлении </w:t>
      </w:r>
      <w:bookmarkStart w:id="1" w:name="_GoBack"/>
      <w:bookmarkEnd w:id="1"/>
      <w:r>
        <w:t xml:space="preserve">и </w:t>
      </w:r>
      <w:r>
        <w:t>самоуправлении в Республике Беларусь», с одной стороны, и (</w:t>
      </w:r>
      <w:r>
        <w:rPr>
          <w:i/>
          <w:iCs/>
        </w:rPr>
        <w:t>полное наименование организации согласно свидетельства о государственной регистрации</w:t>
      </w:r>
      <w:r>
        <w:t>), зарегистрированное в Едином государственном регистре юридических лиц и индивидуальных предпринимателей за № __</w:t>
      </w:r>
      <w:r>
        <w:t>______ (</w:t>
      </w:r>
      <w:r>
        <w:rPr>
          <w:i/>
          <w:iCs/>
        </w:rPr>
        <w:t>указать номер свидетельства</w:t>
      </w:r>
      <w:r>
        <w:t>), в лице (</w:t>
      </w:r>
      <w:r>
        <w:rPr>
          <w:i/>
          <w:iCs/>
        </w:rPr>
        <w:t>директора, генерального директора, и т.п. Ф.И.О.</w:t>
      </w:r>
      <w:r>
        <w:t>), действующего на основании (</w:t>
      </w:r>
      <w:r>
        <w:rPr>
          <w:i/>
          <w:iCs/>
        </w:rPr>
        <w:t>Устава, Положения</w:t>
      </w:r>
      <w:r>
        <w:t xml:space="preserve">), именуемый в дальнейшем Инвестор, с другой стороны, вместе именуемые Сторонами, руководствуясь </w:t>
      </w:r>
      <w:hyperlink r:id="rId5" w:anchor="a1" w:tooltip="+" w:history="1">
        <w:r>
          <w:rPr>
            <w:rStyle w:val="a3"/>
          </w:rPr>
          <w:t>Законом</w:t>
        </w:r>
      </w:hyperlink>
      <w:r>
        <w:t xml:space="preserve"> Республики Беларусь «Об инвестициях» от 12 июля 2013 г. (далее - Закон), </w:t>
      </w:r>
      <w:hyperlink r:id="rId6" w:anchor="a2" w:tooltip="+" w:history="1">
        <w:r>
          <w:rPr>
            <w:rStyle w:val="a3"/>
          </w:rPr>
          <w:t>Декретом</w:t>
        </w:r>
      </w:hyperlink>
      <w:r>
        <w:t xml:space="preserve"> Президента Республики Беларусь от 6 августа 2009 г. № 10 «О создании дополнительны</w:t>
      </w:r>
      <w:r>
        <w:t xml:space="preserve">х условий для осуществления инвестиций в Республике Беларусь» (в редакции Декрета Президента Республики Беларусь от 12 ноября 2015 г. № 8), 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 Беларусь от 19 июля 20</w:t>
      </w:r>
      <w:r>
        <w:t>16 г. № 563 «О мерах по реализации Декрета Президента Республики Беларусь от 6 августа 2009 г. № 10», выражая взаимную заинтересованность в установлении условий сотрудничества в целях успешной реализации инвестиционного проекта (</w:t>
      </w:r>
      <w:r>
        <w:rPr>
          <w:i/>
          <w:iCs/>
        </w:rPr>
        <w:t>полное наименование проекта</w:t>
      </w:r>
      <w:r>
        <w:rPr>
          <w:i/>
          <w:iCs/>
        </w:rPr>
        <w:t>, как в заглавии договора «о строительстве…» или «об организации производства…»</w:t>
      </w:r>
      <w:r>
        <w:t>, на основании решения Минского областного исполнит</w:t>
      </w:r>
      <w:r w:rsidR="00F8361F">
        <w:t>ельного комитета от ________ 2021</w:t>
      </w:r>
      <w:r>
        <w:t> г. № ______, заключили настоящий Инвестиционный договор (далее - Договор) о нижеследующем.</w:t>
      </w:r>
    </w:p>
    <w:p w:rsidR="00000000" w:rsidRDefault="00D43FF4">
      <w:pPr>
        <w:pStyle w:val="y3"/>
        <w:divId w:val="1703285844"/>
      </w:pPr>
      <w:r>
        <w:t>О</w:t>
      </w:r>
      <w:r>
        <w:t>пределения.</w:t>
      </w:r>
    </w:p>
    <w:p w:rsidR="00000000" w:rsidRDefault="00D43FF4">
      <w:pPr>
        <w:pStyle w:val="justify"/>
        <w:divId w:val="1703285844"/>
      </w:pPr>
      <w:r>
        <w:t>1. Для целей настоящего Договора применяются следующие термины и их определения:</w:t>
      </w:r>
    </w:p>
    <w:p w:rsidR="00000000" w:rsidRDefault="00D43FF4" w:rsidP="00F8361F">
      <w:pPr>
        <w:pStyle w:val="justify"/>
        <w:divId w:val="1703285844"/>
      </w:pPr>
      <w:r>
        <w:t xml:space="preserve">1.1. государственный орган - </w:t>
      </w:r>
      <w:r w:rsidR="00F8361F">
        <w:t>______________________________________</w:t>
      </w:r>
      <w:r>
        <w:t>.</w:t>
      </w:r>
    </w:p>
    <w:p w:rsidR="00000000" w:rsidRDefault="00D43FF4">
      <w:pPr>
        <w:pStyle w:val="justify"/>
        <w:divId w:val="1703285844"/>
      </w:pPr>
      <w:r>
        <w:t>1.2. инвестиционная деятельность - действия Инвестора по ___________</w:t>
      </w:r>
    </w:p>
    <w:p w:rsidR="00000000" w:rsidRDefault="00D43FF4">
      <w:pPr>
        <w:pStyle w:val="justify"/>
        <w:divId w:val="1703285844"/>
      </w:pPr>
      <w:r>
        <w:t>1.3. инвестиционный про</w:t>
      </w:r>
      <w:r>
        <w:t>ект - Инвестиционный проект по ___________</w:t>
      </w:r>
    </w:p>
    <w:p w:rsidR="00000000" w:rsidRDefault="00D43FF4">
      <w:pPr>
        <w:pStyle w:val="justify"/>
        <w:divId w:val="1703285844"/>
      </w:pPr>
      <w:r>
        <w:t>1.4. инвестиции - инвестиции - любое имущество и иные объекты гражданских прав, принадлежащие инвестору на праве собственности, ином законном основании, позволяющем ему распоряжаться такими объектами, вкладываемые</w:t>
      </w:r>
      <w:r>
        <w:t xml:space="preserve"> инвестором на территории Республики Беларусь способами, предусмотренными действующим законодательством, в целях получения прибыли (доходов) и (или) достижения иного значимого результата либо в иных целях, не связанных с личным, семейным, домашним и иным п</w:t>
      </w:r>
      <w:r>
        <w:t>одобным использованием.</w:t>
      </w:r>
    </w:p>
    <w:p w:rsidR="00000000" w:rsidRDefault="00D43FF4">
      <w:pPr>
        <w:pStyle w:val="justify"/>
        <w:divId w:val="1703285844"/>
      </w:pPr>
      <w:r>
        <w:t>1.5. Инвестор - (</w:t>
      </w:r>
      <w:r>
        <w:rPr>
          <w:i/>
          <w:iCs/>
        </w:rPr>
        <w:t>указывается полное наименование субъекта хозяйствования, юридический адрес с индексом и почтовый адрес, если не совпадает с юридическим</w:t>
      </w:r>
      <w:r>
        <w:t>).</w:t>
      </w:r>
    </w:p>
    <w:p w:rsidR="00000000" w:rsidRDefault="00D43FF4">
      <w:pPr>
        <w:pStyle w:val="y3"/>
        <w:divId w:val="1703285844"/>
      </w:pPr>
      <w:r>
        <w:t>Предмет договора.</w:t>
      </w:r>
    </w:p>
    <w:p w:rsidR="00000000" w:rsidRDefault="00D43FF4">
      <w:pPr>
        <w:pStyle w:val="justify"/>
        <w:divId w:val="1703285844"/>
      </w:pPr>
      <w:r>
        <w:t>2. Предметом настоящего Договора является инвестиционная де</w:t>
      </w:r>
      <w:r>
        <w:t>ятельность, осуществляемая Инвестором по реализации инвестиционного проекта, и закрепление соответствующих прав и обязанностей Сторон.</w:t>
      </w:r>
    </w:p>
    <w:p w:rsidR="00000000" w:rsidRDefault="00D43FF4">
      <w:pPr>
        <w:pStyle w:val="justify"/>
        <w:divId w:val="1703285844"/>
      </w:pPr>
      <w:r>
        <w:t>3. Объектом инвестиционной деятельности является _____________</w:t>
      </w:r>
    </w:p>
    <w:p w:rsidR="00000000" w:rsidRDefault="00D43FF4">
      <w:pPr>
        <w:pStyle w:val="justify"/>
        <w:divId w:val="1703285844"/>
      </w:pPr>
      <w:bookmarkStart w:id="2" w:name="a2"/>
      <w:bookmarkEnd w:id="2"/>
      <w:r>
        <w:lastRenderedPageBreak/>
        <w:t>4. Общий объем инвестиций составит (</w:t>
      </w:r>
      <w:r>
        <w:rPr>
          <w:i/>
          <w:iCs/>
        </w:rPr>
        <w:t>общая сумма указываетс</w:t>
      </w:r>
      <w:r>
        <w:rPr>
          <w:i/>
          <w:iCs/>
        </w:rPr>
        <w:t>я в долларах США или в евро.) (по курсу Национального банка Республики Беларусь на указать дату</w:t>
      </w:r>
      <w:r>
        <w:t>).</w:t>
      </w:r>
    </w:p>
    <w:p w:rsidR="00000000" w:rsidRDefault="00D43FF4">
      <w:pPr>
        <w:pStyle w:val="justify"/>
        <w:divId w:val="1703285844"/>
      </w:pPr>
      <w:r>
        <w:t>С письменного согласия Республики Беларусь Инвестор вправе инвестировать меньшую сумму в рамках реализации Инвестиционного проекта в соответствии с утвержденн</w:t>
      </w:r>
      <w:r>
        <w:t>ой в установленном порядке проектно-сметной документацией при условии, что такая сумма будет достаточной для достижения цели настоящего Договора.</w:t>
      </w:r>
    </w:p>
    <w:p w:rsidR="00000000" w:rsidRDefault="00D43FF4">
      <w:pPr>
        <w:pStyle w:val="justify"/>
        <w:divId w:val="1703285844"/>
      </w:pPr>
      <w:r>
        <w:t>5. Источники финансирования - (</w:t>
      </w:r>
      <w:r>
        <w:rPr>
          <w:i/>
          <w:iCs/>
        </w:rPr>
        <w:t>указывается «собственные средства организации» или «собственные средства органи</w:t>
      </w:r>
      <w:r>
        <w:rPr>
          <w:i/>
          <w:iCs/>
        </w:rPr>
        <w:t>зации, а также кредитные и заемные средства»</w:t>
      </w:r>
      <w:r>
        <w:t>).</w:t>
      </w:r>
    </w:p>
    <w:p w:rsidR="00000000" w:rsidRDefault="00D43FF4">
      <w:pPr>
        <w:pStyle w:val="justify"/>
        <w:divId w:val="1703285844"/>
      </w:pPr>
      <w:r>
        <w:t xml:space="preserve">6. Реализация Инвестиционного проекта включает в себя, </w:t>
      </w:r>
      <w:proofErr w:type="gramStart"/>
      <w:r>
        <w:t>например</w:t>
      </w:r>
      <w:proofErr w:type="gramEnd"/>
      <w:r>
        <w:t xml:space="preserve">: </w:t>
      </w:r>
      <w:r>
        <w:rPr>
          <w:i/>
          <w:iCs/>
        </w:rPr>
        <w:t>разработку и утверждение проектно-сметной документации, строительство и ввод объекта в эксплуатацию</w:t>
      </w:r>
      <w:r>
        <w:t>.</w:t>
      </w:r>
    </w:p>
    <w:p w:rsidR="00000000" w:rsidRDefault="00D43FF4">
      <w:pPr>
        <w:pStyle w:val="justify"/>
        <w:divId w:val="1703285844"/>
      </w:pPr>
      <w:r>
        <w:rPr>
          <w:i/>
          <w:iCs/>
        </w:rPr>
        <w:t>Срок реализации - ________________</w:t>
      </w:r>
    </w:p>
    <w:p w:rsidR="00000000" w:rsidRDefault="00D43FF4">
      <w:pPr>
        <w:pStyle w:val="justify"/>
        <w:divId w:val="1703285844"/>
      </w:pPr>
      <w:r>
        <w:rPr>
          <w:i/>
          <w:iCs/>
        </w:rPr>
        <w:t>Объем инвестиций - ________________</w:t>
      </w:r>
    </w:p>
    <w:p w:rsidR="00000000" w:rsidRDefault="00D43FF4">
      <w:pPr>
        <w:pStyle w:val="justify"/>
        <w:divId w:val="1703285844"/>
      </w:pPr>
      <w:r>
        <w:rPr>
          <w:i/>
          <w:iCs/>
        </w:rPr>
        <w:t>Конечный срок реализации инвестиционного проекта - ________________</w:t>
      </w:r>
    </w:p>
    <w:p w:rsidR="00000000" w:rsidRDefault="00D43FF4">
      <w:pPr>
        <w:pStyle w:val="justify"/>
        <w:divId w:val="1703285844"/>
      </w:pPr>
      <w:r>
        <w:t>7. Стороны обязуются прикладывать необходимые усилия для того, чтобы обеспечить выполнение Инвестиционного проекта, в порядке и сроки, установленные нас</w:t>
      </w:r>
      <w:r>
        <w:t>тоящим Договором.</w:t>
      </w:r>
    </w:p>
    <w:p w:rsidR="00000000" w:rsidRDefault="00D43FF4">
      <w:pPr>
        <w:pStyle w:val="justify"/>
        <w:divId w:val="1703285844"/>
      </w:pPr>
      <w:r>
        <w:t>8. В рамках реализации настоящего Договора и в целях конкретизации механизма привлечения и использования Инвестиций Стороны при необходимости могут заключать дополнительные соглашения к настоящему Договору.</w:t>
      </w:r>
    </w:p>
    <w:p w:rsidR="00000000" w:rsidRDefault="00D43FF4">
      <w:pPr>
        <w:pStyle w:val="justify"/>
        <w:divId w:val="1703285844"/>
      </w:pPr>
      <w:r>
        <w:t>9. Стороны также могут в соотве</w:t>
      </w:r>
      <w:r>
        <w:t>тствии с законодательством Республики Беларусь заключать договоры (соглашения) с иными организациями, необходимыми для реализации Инвестиционного проекта.</w:t>
      </w:r>
    </w:p>
    <w:p w:rsidR="00000000" w:rsidRDefault="00D43FF4">
      <w:pPr>
        <w:pStyle w:val="y3"/>
        <w:divId w:val="1703285844"/>
      </w:pPr>
      <w:r>
        <w:t>Права и обязанности Сторон.</w:t>
      </w:r>
    </w:p>
    <w:p w:rsidR="00000000" w:rsidRDefault="00D43FF4">
      <w:pPr>
        <w:pStyle w:val="justify"/>
        <w:divId w:val="1703285844"/>
      </w:pPr>
      <w:r>
        <w:t>10. Инвестор имеет право на:</w:t>
      </w:r>
    </w:p>
    <w:p w:rsidR="00000000" w:rsidRDefault="00D43FF4">
      <w:pPr>
        <w:pStyle w:val="justify"/>
        <w:divId w:val="1703285844"/>
      </w:pPr>
      <w:r>
        <w:t>10.1. предоставление без проведения аукциона</w:t>
      </w:r>
      <w:r>
        <w:t xml:space="preserve"> на право заключения договора аренды земельного участка, аукциона с условиями на право проектирования и строительства капитальных строений (зданий, сооружений) и аукциона по продаже земельных участков в частную собственность земельного участка, включенного</w:t>
      </w:r>
      <w:r>
        <w:t xml:space="preserve"> в перечень участков для реализации инвестиционных проектов, на вещных правах в соответствии с законодательством об охране и использовании земель. Оформление необходимых документов по отводу земельного участка осуществляется одновременно с выполнением рабо</w:t>
      </w:r>
      <w:r>
        <w:t>т по строительству при наличии акта выбора места размещения земельного участка (если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размещения) и утвержденной в установле</w:t>
      </w:r>
      <w:r>
        <w:t xml:space="preserve">нном порядке проектной документации на объект строительства (на отдельные очереди строительства). При этом при строительстве объектов, предусмотренных инвестиционным договором, на занимаемых земельных участках осуществляется снятие плодородного слоя почвы </w:t>
      </w:r>
      <w:r>
        <w:t>с его использованием на условиях, определенных в акте выбора места размещения земельного участка;</w:t>
      </w:r>
    </w:p>
    <w:p w:rsidR="00000000" w:rsidRDefault="00D43FF4">
      <w:pPr>
        <w:pStyle w:val="justify"/>
        <w:divId w:val="1703285844"/>
      </w:pPr>
      <w:r>
        <w:t>10.2. строительство объектов, предусмотренных инвестиционным договором, с правом удаления объектов растительного мира без осуществления компенсационных выплат</w:t>
      </w:r>
      <w:r>
        <w:t xml:space="preserve"> стоимости удаляемых объектов растительного мира. Получаемая при этом древесина реализуется в порядке, установленном законодательством;</w:t>
      </w:r>
    </w:p>
    <w:p w:rsidR="00000000" w:rsidRDefault="00D43FF4">
      <w:pPr>
        <w:pStyle w:val="justify"/>
        <w:divId w:val="1703285844"/>
      </w:pPr>
      <w:r>
        <w:t>10.3. осуществление в порядке, установленном законодательством, не позднее отчетного периода по налогу на добавленную ст</w:t>
      </w:r>
      <w:r>
        <w:t xml:space="preserve">оимость, на который приходится дата окончания реализации </w:t>
      </w:r>
      <w:r>
        <w:lastRenderedPageBreak/>
        <w:t>инвестиционного проекта, предусмотренная инвестиционным договором, вычета в полном объеме сумм налога на добавленную стоимость, признаваемых в соответствии с законодательством налоговыми вычетами (за</w:t>
      </w:r>
      <w:r>
        <w:t xml:space="preserve"> исключением сумм налога, не подлежащих вычету), предъявленных при приобретении на территории Республики Беларусь (уплаченных при ввозе на территорию Республики Беларусь) товаров (работ, услуг), имущественных прав, использованных для строительства, оснащен</w:t>
      </w:r>
      <w:r>
        <w:t>ия объектов, предусмотренных инвестиционным договором, независимо от сумм налога на добавленную стоимость, исчисленных по реализации товаров (работ, услуг), имущественных прав. К товарам, использованным для строительства объектов, предусмотренных инвестици</w:t>
      </w:r>
      <w:r>
        <w:t>онным договором, для целей применения положений настоящего подпункта относятся, в том числе объекты, реконструкция, реставрация, капитальный ремонт которых предусмотрены инвестиционным договором и начаты в соответствии с актом установления даты начала стро</w:t>
      </w:r>
      <w:r>
        <w:t xml:space="preserve">ительства объекта, а также объекты недвижимого имущества (не завершенные строительством </w:t>
      </w:r>
      <w:proofErr w:type="spellStart"/>
      <w:r>
        <w:t>незаконсервированные</w:t>
      </w:r>
      <w:proofErr w:type="spellEnd"/>
      <w:r>
        <w:t xml:space="preserve"> объекты), снесенные (разобранные) в целях реализации инвестиционного проекта. Суммы налога на добавленную стоимость, принимаемые к вычету в полном </w:t>
      </w:r>
      <w:r>
        <w:t>объеме, определяются методом раздельного учета налоговых вычетов в зависимости от направлений использования приобретенных на территории Республики Беларусь (ввезенных на территорию Республики Беларусь) товаров (работ, услуг), имущественных прав. Основанием</w:t>
      </w:r>
      <w:r>
        <w:t xml:space="preserve"> для осуществления такого вычета является представленный инвестором в налоговые органы по месту постановки инвестора на учет перечень товаров (работ, услуг), имущественных прав, приобретенных на территории Республики Беларусь (ввезенных на территорию Респу</w:t>
      </w:r>
      <w:r>
        <w:t>блики Беларусь) и использованных для строительства, оснащения объектов, предусмотренных инвестиционным договором, с указанием их наименования, количества, стоимости, соответствующих сумм налога на добавленную стоимость, реквизитов первичных учетных докумен</w:t>
      </w:r>
      <w:r>
        <w:t>тов. Данный перечень, если иное не установлено Президентом Республики Беларусь, должен быть согласован государственным органом, заключившим от имени Республики Беларусь инвестиционный договор в порядке, установленном Советом Министров Республики Беларусь;</w:t>
      </w:r>
    </w:p>
    <w:p w:rsidR="00000000" w:rsidRDefault="00D43FF4">
      <w:pPr>
        <w:pStyle w:val="justify"/>
        <w:divId w:val="1703285844"/>
      </w:pPr>
      <w:r>
        <w:t>10.4. определение без проведения процедур, установленных законодательством, подрядчика или разработчика проектной документации, поставщиков товаров, исполнителей услуг для строительства, в том числе реконструкции, объектов, предусмотренных инвестиционным д</w:t>
      </w:r>
      <w:r>
        <w:t>оговором;</w:t>
      </w:r>
    </w:p>
    <w:p w:rsidR="00000000" w:rsidRDefault="00D43FF4">
      <w:pPr>
        <w:pStyle w:val="justify"/>
        <w:divId w:val="1703285844"/>
      </w:pPr>
      <w:r>
        <w:t>10.5. освобождение от ввозных таможенных пошлин (с учетом международных обязательств Республики Беларусь) и налога на добавленную стоимость, взимаемых таможенными органами, при ввозе на территорию Республики Беларусь технологического оборудования</w:t>
      </w:r>
      <w:r>
        <w:t>, комплектующих и запасных частей к нему для исключительного использования на территории Республики Беларусь в целях реализации инвестиционного проекта.</w:t>
      </w:r>
    </w:p>
    <w:p w:rsidR="00000000" w:rsidRDefault="00D43FF4">
      <w:pPr>
        <w:pStyle w:val="justify"/>
        <w:divId w:val="1703285844"/>
      </w:pPr>
      <w:r>
        <w:t>Основанием для предоставления льгот, указанных в части первой настоящего подпункта, является представле</w:t>
      </w:r>
      <w:r>
        <w:t>ние в таможенный орган заключения, выданного, если иное не установлено Президентом Республики Беларусь, государственным органом, подтверждающего назначение ввозимого (ввезенного) технологического оборудования, комплектующих и запасных частей к нему для иск</w:t>
      </w:r>
      <w:r>
        <w:t>лючительного использования на территории Республики Беларусь в целях реализации инвестиционного проекта, а для целей освобождения от ввозных таможенных пошлин - также выполнение условий, установленных международно-правовыми актами, составляющими нормативну</w:t>
      </w:r>
      <w:r>
        <w:t>ю правовую базу Таможенного союза и Единого экономического пространства, и (или) актами, составляющими право Евразийского экономического союза, в порядке, установленном Советом Министров Республики Беларусь.</w:t>
      </w:r>
    </w:p>
    <w:p w:rsidR="00000000" w:rsidRDefault="00D43FF4">
      <w:pPr>
        <w:pStyle w:val="justify"/>
        <w:divId w:val="1703285844"/>
      </w:pPr>
      <w:r>
        <w:t>В отношении технологического оборудования, компл</w:t>
      </w:r>
      <w:r>
        <w:t>ектующих и запасных частей к нему, ввезенных с применением освобождения в соответствии с частью первой настоящего подпункта, ограничения по пользованию и (или) распоряжению действуют до окончания срока реализации инвестиционного проекта, но не более пяти л</w:t>
      </w:r>
      <w:r>
        <w:t xml:space="preserve">ет со дня помещения такого технологического </w:t>
      </w:r>
      <w:r>
        <w:lastRenderedPageBreak/>
        <w:t>оборудования, комплектующих и запасных частей к нему под соответствующую таможенную процедуру.</w:t>
      </w:r>
    </w:p>
    <w:p w:rsidR="00000000" w:rsidRDefault="00D43FF4">
      <w:pPr>
        <w:pStyle w:val="justify"/>
        <w:divId w:val="1703285844"/>
      </w:pPr>
      <w:r>
        <w:t xml:space="preserve">В случае нецелевого использования технологического оборудования, комплектующих и запасных частей к нему, ввезенных с </w:t>
      </w:r>
      <w:r>
        <w:t>применением освобождения в соответствии с частью первой настоящего подпункта, ввозные таможенные пошлины и налог на добавленную стоимость уплачиваются (взыскиваются) в соответствии с законодательством;</w:t>
      </w:r>
    </w:p>
    <w:p w:rsidR="00000000" w:rsidRDefault="00D43FF4">
      <w:pPr>
        <w:pStyle w:val="justify"/>
        <w:divId w:val="1703285844"/>
      </w:pPr>
      <w:r>
        <w:t>10.6. освобождение от внесения платы за право заключен</w:t>
      </w:r>
      <w:r>
        <w:t>ия договора аренды земельного участка, предоставленного в аренду без проведения аукциона для строительства объектов, предусмотренных инвестиционным договором;</w:t>
      </w:r>
    </w:p>
    <w:p w:rsidR="00000000" w:rsidRDefault="00D43FF4">
      <w:pPr>
        <w:pStyle w:val="justify"/>
        <w:divId w:val="1703285844"/>
      </w:pPr>
      <w:r>
        <w:t>10.7. освобождение от земельного налога за земельные участки, находящиеся в государственной или ч</w:t>
      </w:r>
      <w:r>
        <w:t>астной собственности, и арендной платы за земельные участки, находящиеся в государственной собственности. При этом данная льгота действует в отношении земельных участков (за исключением земельных участков (частей земельного участка), занятых объектами свер</w:t>
      </w:r>
      <w:r>
        <w:t>хнормативного незавершенного строительства, признаваемых таковыми для целей взимания соответственно земельного налога или арендной платы за земельные участки, находящиеся в государственной собственности, предоставленных во временное пользование и своевреме</w:t>
      </w:r>
      <w:r>
        <w:t>нно не возвращенных, а также самовольно занятых), предоставленных для строительства объектов, предусмотренных инвестиционным договором (для обслуживания этих объектов после окончания их строительства, если ранее такие участки были предоставлены для целей у</w:t>
      </w:r>
      <w:r>
        <w:t>казанного строительства), с первого числа месяца, в котором вступил в силу инвестиционный договор, по 31 декабря года, следующего за годом, в котором принят в эксплуатацию последний из объектов, предусмотренных инвестиционным договором. При прекращении инв</w:t>
      </w:r>
      <w:r>
        <w:t>естиционного договора в связи с неисполнением либо ненадлежащим исполнением инвестором своих обязательств по этому договору инвестор утрачивает право на эту льготу с даты такого прекращения;</w:t>
      </w:r>
    </w:p>
    <w:p w:rsidR="00000000" w:rsidRDefault="00D43FF4">
      <w:pPr>
        <w:pStyle w:val="justify"/>
        <w:divId w:val="1703285844"/>
      </w:pPr>
      <w:r>
        <w:t>10.8. освобождение от возмещения потерь сельскохозяйственного и (</w:t>
      </w:r>
      <w:r>
        <w:t>или) лесохозяйственного производства, связанных с изъятием земельного участка;</w:t>
      </w:r>
    </w:p>
    <w:p w:rsidR="00000000" w:rsidRDefault="00D43FF4">
      <w:pPr>
        <w:pStyle w:val="justify"/>
        <w:divId w:val="1703285844"/>
      </w:pPr>
      <w:r>
        <w:t>10.9. освобождение от налога на добавленную стоимость и налога на прибыль, обязанность по уплате которых возникает в связи с безвозмездной передачей (получением) капитальных стр</w:t>
      </w:r>
      <w:r>
        <w:t>оений (зданий, сооружений), изолированных помещений, объектов незавершенного капитального строительства и иных основных средств, передаваемых (переданных) в целях реализации инвестиционного проекта в рамках инвестиционного договора в собственность, хозяйст</w:t>
      </w:r>
      <w:r>
        <w:t>венное ведение или оперативное управление инвестора.</w:t>
      </w:r>
    </w:p>
    <w:p w:rsidR="00000000" w:rsidRDefault="00D43FF4">
      <w:pPr>
        <w:pStyle w:val="justify"/>
        <w:divId w:val="1703285844"/>
      </w:pPr>
      <w:r>
        <w:t>10.10. освобождение от уплаты государственной пошлины за выдачу (продление срока действия) разрешений на привлечение в Республику Беларусь иностранной рабочей силы, специальных разрешений на право заняти</w:t>
      </w:r>
      <w:r>
        <w:t>я трудовой деятельностью в Республике Беларусь, а иностранные граждане и лица без гражданства, привлекаемые инвестором, подрядчиком или разработчиком проектной документации для реализации инвестиционного проекта, - на освобождение от уплаты государственной</w:t>
      </w:r>
      <w:r>
        <w:t xml:space="preserve"> пошлины за выдачу (продление срока действия) разрешений на временное проживание в Республике Беларусь. При этом срок принятия решения о выдаче (продлении срока действия) или отказе в выдаче (продлении срока действия) специальных разрешений на право заняти</w:t>
      </w:r>
      <w:r>
        <w:t>я трудовой деятельностью в Республике Беларусь в отношении таких иностранных граждан и лиц без гражданства не может превышать семи календарных дней, а срок предоставления заключения о возможности (невозможности) привлечения иностранного гражданина, лица бе</w:t>
      </w:r>
      <w:r>
        <w:t>з гражданства - двух рабочих дней;</w:t>
      </w:r>
    </w:p>
    <w:p w:rsidR="00000000" w:rsidRDefault="00D43FF4">
      <w:pPr>
        <w:pStyle w:val="justify"/>
        <w:divId w:val="1703285844"/>
      </w:pPr>
      <w:r>
        <w:t xml:space="preserve">10.11.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</w:t>
      </w:r>
      <w:r>
        <w:t>порядке архитектурного проекта;</w:t>
      </w:r>
    </w:p>
    <w:p w:rsidR="00000000" w:rsidRDefault="00D43FF4">
      <w:pPr>
        <w:pStyle w:val="justify"/>
        <w:divId w:val="1703285844"/>
      </w:pPr>
      <w:r>
        <w:lastRenderedPageBreak/>
        <w:t>10.12. осуществление инвестиций в любых формах, не противоречащих законодательству Республики Беларусь, как за счет собственных средств, так и путем привлечения кредитных (заемных) средств, а также с использованием иных разр</w:t>
      </w:r>
      <w:r>
        <w:t>ешенных законодательством источников финансирования;</w:t>
      </w:r>
    </w:p>
    <w:p w:rsidR="00000000" w:rsidRDefault="00D43FF4">
      <w:pPr>
        <w:pStyle w:val="justify"/>
        <w:divId w:val="1703285844"/>
      </w:pPr>
      <w:r>
        <w:t>10.13. на получение иных льгот и преференций, предусмотренных законодательством Республики Беларусь.</w:t>
      </w:r>
    </w:p>
    <w:p w:rsidR="00000000" w:rsidRDefault="00D43FF4">
      <w:pPr>
        <w:pStyle w:val="justify"/>
        <w:divId w:val="1703285844"/>
      </w:pPr>
      <w:r>
        <w:t>11. Обязанности Инвестора:</w:t>
      </w:r>
    </w:p>
    <w:p w:rsidR="00000000" w:rsidRDefault="00D43FF4">
      <w:pPr>
        <w:pStyle w:val="justify"/>
        <w:divId w:val="1703285844"/>
      </w:pPr>
      <w:r>
        <w:t>11.1. Инвестор гарантирует, что предпримет необходимые действия, направленн</w:t>
      </w:r>
      <w:r>
        <w:t>ые на обеспечение соблюдения законодательства, в том числе в области охраны окружающей среды и рационального использования природных ресурсов, а также трудового законодательства и техники безопасности, а также исполнение взятых на себя по настоящему Догово</w:t>
      </w:r>
      <w:r>
        <w:t>ру обязательств;</w:t>
      </w:r>
    </w:p>
    <w:p w:rsidR="00000000" w:rsidRDefault="00D43FF4">
      <w:pPr>
        <w:pStyle w:val="justify"/>
        <w:divId w:val="1703285844"/>
      </w:pPr>
      <w:r>
        <w:t xml:space="preserve">11.2. Инвестор гарантирует соблюдение условий </w:t>
      </w:r>
      <w:proofErr w:type="gramStart"/>
      <w:r>
        <w:t>конфиденциальности</w:t>
      </w:r>
      <w:proofErr w:type="gramEnd"/>
      <w:r>
        <w:t xml:space="preserve"> содержащейся в Договоре, а также иных документах, связанных с реализацией инвестиционных проектов, информации в течение всего срока действия настоящего Договора;</w:t>
      </w:r>
    </w:p>
    <w:p w:rsidR="00000000" w:rsidRDefault="00D43FF4">
      <w:pPr>
        <w:pStyle w:val="justify"/>
        <w:divId w:val="1703285844"/>
      </w:pPr>
      <w:r>
        <w:t>11.3. Инвест</w:t>
      </w:r>
      <w:r>
        <w:t>ор обеспечивает финансирование проектов до полного их завершения в объемах и в сроки, установленные настоящим Договором;</w:t>
      </w:r>
    </w:p>
    <w:p w:rsidR="00000000" w:rsidRDefault="00D43FF4">
      <w:pPr>
        <w:pStyle w:val="justify"/>
        <w:divId w:val="1703285844"/>
      </w:pPr>
      <w:r>
        <w:t>11.4. Инвестор обязан не принимать каких-либо действий, направленных на приобретение преимуществ в инвестиционной деятельности, которые противоречат требованиям добросовестности и разумности и могут причинить убытки конкурентам либо нанести ущерб их делово</w:t>
      </w:r>
      <w:r>
        <w:t>й репутации, а также не принимать каких-либо действий (бездействий), направленных на недопущение, ограничение или устранение конкуренции, причинение вреда правам, свободам и законным интересам потребителей;</w:t>
      </w:r>
    </w:p>
    <w:p w:rsidR="00000000" w:rsidRDefault="00D43FF4">
      <w:pPr>
        <w:pStyle w:val="justify"/>
        <w:divId w:val="1703285844"/>
      </w:pPr>
      <w:r>
        <w:t>11.5. Инвестор обязан возместить суммы льгот и (и</w:t>
      </w:r>
      <w:r>
        <w:t>ли) преференций в случае прекращения инвестиционного договора по основаниям иным, чем исполнение инвестором своих обязательств по инвестиционному договору.</w:t>
      </w:r>
    </w:p>
    <w:p w:rsidR="00000000" w:rsidRDefault="00D43FF4">
      <w:pPr>
        <w:pStyle w:val="justify"/>
        <w:divId w:val="1703285844"/>
      </w:pPr>
      <w:r>
        <w:t xml:space="preserve">Под суммами льгот и (или) преференций понимаются суммы налогов, сборов (пошлин) и иных обязательных </w:t>
      </w:r>
      <w:r>
        <w:t>платежей в республиканский и (или) местные бюджеты и бюджеты государственных внебюджетных фондов, в том числе платы за право заключения договора аренды земельного участка, арендной платы за земельный участок, не уплаченные (не полностью уплаченные) инвесто</w:t>
      </w:r>
      <w:r>
        <w:t>ром ввиду использования им льгот и (или) преференций, предоставленных в связи с заключением инвестиционного договора;</w:t>
      </w:r>
    </w:p>
    <w:p w:rsidR="00000000" w:rsidRDefault="00D43FF4">
      <w:pPr>
        <w:pStyle w:val="justify"/>
        <w:divId w:val="1703285844"/>
      </w:pPr>
      <w:r>
        <w:t>11.6. Инвестор обязан письменно уведомить государственный орган о реорганизации и (или) изменении собственника имущества, состава участник</w:t>
      </w:r>
      <w:r>
        <w:t>ов не менее чем за два месяца до даты их осуществления. При наличии возражений по данным обстоятельствам государственный орган, должен уведомить об этом инвестора до осуществления их реорганизации и (или) изменения собственника имущества, состава участнико</w:t>
      </w:r>
      <w:r>
        <w:t xml:space="preserve">в. </w:t>
      </w:r>
      <w:proofErr w:type="spellStart"/>
      <w:r>
        <w:t>Ненаправление</w:t>
      </w:r>
      <w:proofErr w:type="spellEnd"/>
      <w:r>
        <w:t xml:space="preserve"> инвестором указанного уведомления, а также реорганизация и (или) изменение собственника имущества, состава участников при наличии поступившего возражения являются основанием для отказа Республики Беларусь в лице государственного органа, от</w:t>
      </w:r>
      <w:r>
        <w:t xml:space="preserve"> исполнения своих обязательств по инвестиционному договору в одностороннем порядке. Действие настоящего подпункта не распространяется на случаи изменения собственника имущества инвестора либо состава их участников в результате смерти физических лиц;</w:t>
      </w:r>
    </w:p>
    <w:p w:rsidR="00000000" w:rsidRDefault="00D43FF4">
      <w:pPr>
        <w:pStyle w:val="justify"/>
        <w:divId w:val="1703285844"/>
      </w:pPr>
      <w:r>
        <w:t xml:space="preserve">11.7. </w:t>
      </w:r>
      <w:r>
        <w:t>Инвестор обязан в течение 5 рабочих дней со дня заключения договора строительного подряда с подрядчиком в строительной деятельности, осуществляющим строительство объектов, предусмотренных инвестиционным договором, или договора подряда на выполнение проектн</w:t>
      </w:r>
      <w:r>
        <w:t>ых и изыскательских работ с разработчиком проектной документации направить в государственный орган, уведомление с указанием полного наименования (для индивидуального предпринимателя - фамилии, собственного имени, отчества (при наличии) и регистрационного н</w:t>
      </w:r>
      <w:r>
        <w:t xml:space="preserve">омера в Едином </w:t>
      </w:r>
      <w:r>
        <w:lastRenderedPageBreak/>
        <w:t>государственном регистре юридических лиц и индивидуальных предпринимателей подрядчика или разработчика проектной документации;</w:t>
      </w:r>
    </w:p>
    <w:p w:rsidR="00000000" w:rsidRDefault="00D43FF4">
      <w:pPr>
        <w:pStyle w:val="justify"/>
        <w:divId w:val="1703285844"/>
      </w:pPr>
      <w:r>
        <w:t>11.8. Инвестор обязан предоставить копию инвестиционного договора, дополнительного соглашения к нему в налоговые о</w:t>
      </w:r>
      <w:r>
        <w:t>рганы по месту постановки его на учет в течение одного месяца со дня заключения соответственно инвестиционного договора или дополнительного соглашения к нему;</w:t>
      </w:r>
    </w:p>
    <w:p w:rsidR="00000000" w:rsidRDefault="00D43FF4">
      <w:pPr>
        <w:pStyle w:val="justify"/>
        <w:divId w:val="1703285844"/>
      </w:pPr>
      <w:r>
        <w:t>11.9. ежемесячно, не позднее 5 числа текущего месяца предоставить сведения о ходе реализации прое</w:t>
      </w:r>
      <w:r>
        <w:t>ктов за прошедший месяц.</w:t>
      </w:r>
    </w:p>
    <w:p w:rsidR="00000000" w:rsidRDefault="00D43FF4">
      <w:pPr>
        <w:pStyle w:val="justify"/>
        <w:divId w:val="1703285844"/>
      </w:pPr>
      <w:r>
        <w:t>12. Республика Беларусь имеет право:</w:t>
      </w:r>
    </w:p>
    <w:p w:rsidR="00000000" w:rsidRDefault="00D43FF4">
      <w:pPr>
        <w:pStyle w:val="justify"/>
        <w:divId w:val="1703285844"/>
      </w:pPr>
      <w:r>
        <w:t>12.1. отказаться от исполнения своих обязательств по Договору в одностороннем порядке при несоблюдении или ненадлежащем соблюдении Инвестором требований законодательства и настоящего Договора;</w:t>
      </w:r>
    </w:p>
    <w:p w:rsidR="00000000" w:rsidRDefault="00D43FF4">
      <w:pPr>
        <w:pStyle w:val="justify"/>
        <w:divId w:val="1703285844"/>
      </w:pPr>
      <w:r>
        <w:t>1</w:t>
      </w:r>
      <w:r>
        <w:t>2.2. требовать от Инвестора возмещения суммы льгот и преференций в случае прекращения инвестиционного договора по основаниям иным, чем исполнение инвестором своих обязательств по инвестиционному договору.</w:t>
      </w:r>
    </w:p>
    <w:p w:rsidR="00000000" w:rsidRDefault="00D43FF4">
      <w:pPr>
        <w:pStyle w:val="justify"/>
        <w:divId w:val="1703285844"/>
      </w:pPr>
      <w:r>
        <w:t>13. Обязанности Республики Беларусь:</w:t>
      </w:r>
    </w:p>
    <w:p w:rsidR="00000000" w:rsidRDefault="00D43FF4">
      <w:pPr>
        <w:pStyle w:val="justify"/>
        <w:divId w:val="1703285844"/>
      </w:pPr>
      <w:r>
        <w:t>13.1. Республи</w:t>
      </w:r>
      <w:r>
        <w:t xml:space="preserve">ка Беларусь гарантирует соблюдение условий </w:t>
      </w:r>
      <w:proofErr w:type="gramStart"/>
      <w:r>
        <w:t>конфиденциальности</w:t>
      </w:r>
      <w:proofErr w:type="gramEnd"/>
      <w:r>
        <w:t xml:space="preserve"> содержащейся в Договоре, а также иных документах, связанных с реализацией инвестиционного проекта, информации в течение всего срока действия Договора;</w:t>
      </w:r>
    </w:p>
    <w:p w:rsidR="00000000" w:rsidRDefault="00D43FF4">
      <w:pPr>
        <w:pStyle w:val="justify"/>
        <w:divId w:val="1703285844"/>
      </w:pPr>
      <w:r>
        <w:t>13.2. Республика Беларусь предоставляет Инв</w:t>
      </w:r>
      <w:r>
        <w:t>естору льготы и преференции в соответствии с законодательными актами Республики Беларусь и настоящим Договором.</w:t>
      </w:r>
    </w:p>
    <w:p w:rsidR="00000000" w:rsidRDefault="00D43FF4">
      <w:pPr>
        <w:pStyle w:val="justify"/>
        <w:divId w:val="1703285844"/>
      </w:pPr>
      <w:r>
        <w:t xml:space="preserve">13.3. Республика Беларусь предоставляет Инвестору в установленном законодательством порядке земельный участок ориентировочной </w:t>
      </w:r>
      <w:r>
        <w:rPr>
          <w:i/>
          <w:iCs/>
        </w:rPr>
        <w:t>площадью ______ га</w:t>
      </w:r>
      <w:r>
        <w:t xml:space="preserve"> для строительства инвестиционного объекта и земельные участки необходимой площади для строительства объектов транспортной и инженерной инфраструктуры (сооружений и инженерных сетей, коммуникаций к объекту), расположенные в районе (</w:t>
      </w:r>
      <w:r>
        <w:rPr>
          <w:i/>
          <w:iCs/>
        </w:rPr>
        <w:t>указать район</w:t>
      </w:r>
      <w:r>
        <w:t>) _________</w:t>
      </w:r>
      <w:r>
        <w:t>_________________________.</w:t>
      </w:r>
    </w:p>
    <w:p w:rsidR="00000000" w:rsidRDefault="00D43FF4">
      <w:pPr>
        <w:pStyle w:val="justify"/>
        <w:divId w:val="1703285844"/>
      </w:pPr>
      <w:r>
        <w:t>При оформлении материалов предварительного согласования места размещения объекта и проекта отвода земельного участка превышение площади земельного участка, указанного в настоящем пункте договора, не допускается.</w:t>
      </w:r>
    </w:p>
    <w:p w:rsidR="00000000" w:rsidRDefault="00D43FF4">
      <w:pPr>
        <w:pStyle w:val="y3"/>
        <w:divId w:val="1703285844"/>
      </w:pPr>
      <w:r>
        <w:t>Прекращение дейст</w:t>
      </w:r>
      <w:r>
        <w:t>вия (расторжение) и изменение Договора.</w:t>
      </w:r>
    </w:p>
    <w:p w:rsidR="00000000" w:rsidRDefault="00D43FF4">
      <w:pPr>
        <w:pStyle w:val="justify"/>
        <w:divId w:val="1703285844"/>
      </w:pPr>
      <w:r>
        <w:t>14. Настоящий Договор может быть прекращен (расторгнут) в следующих случаях:</w:t>
      </w:r>
    </w:p>
    <w:p w:rsidR="00000000" w:rsidRDefault="00D43FF4">
      <w:pPr>
        <w:pStyle w:val="justify"/>
        <w:divId w:val="1703285844"/>
      </w:pPr>
      <w:r>
        <w:t>14.1. по соглашению Сторон;</w:t>
      </w:r>
    </w:p>
    <w:p w:rsidR="00000000" w:rsidRDefault="00D43FF4">
      <w:pPr>
        <w:pStyle w:val="justify"/>
        <w:divId w:val="1703285844"/>
      </w:pPr>
      <w:r>
        <w:t>14.2. по требованию одной из Сторон, в случае нарушения другой Стороной существенных условий Договора;</w:t>
      </w:r>
    </w:p>
    <w:p w:rsidR="00000000" w:rsidRDefault="00D43FF4">
      <w:pPr>
        <w:pStyle w:val="justify"/>
        <w:divId w:val="1703285844"/>
      </w:pPr>
      <w:r>
        <w:t xml:space="preserve">14.3. в </w:t>
      </w:r>
      <w:r>
        <w:t>случае, определенном пунктом 26 настоящего Договора;</w:t>
      </w:r>
    </w:p>
    <w:p w:rsidR="00000000" w:rsidRDefault="00D43FF4">
      <w:pPr>
        <w:pStyle w:val="justify"/>
        <w:divId w:val="1703285844"/>
      </w:pPr>
      <w:r>
        <w:t>14.4. выполнения Инвестором своих обязательств по договору;</w:t>
      </w:r>
    </w:p>
    <w:p w:rsidR="00000000" w:rsidRDefault="00D43FF4">
      <w:pPr>
        <w:pStyle w:val="justify"/>
        <w:divId w:val="1703285844"/>
      </w:pPr>
      <w:r>
        <w:t>14.5. окончания срока действия Договора;</w:t>
      </w:r>
    </w:p>
    <w:p w:rsidR="00000000" w:rsidRDefault="00D43FF4">
      <w:pPr>
        <w:pStyle w:val="justify"/>
        <w:divId w:val="1703285844"/>
      </w:pPr>
      <w:r>
        <w:t>14.6. ликвидации Инвестора;</w:t>
      </w:r>
    </w:p>
    <w:p w:rsidR="00000000" w:rsidRDefault="00D43FF4">
      <w:pPr>
        <w:pStyle w:val="justify"/>
        <w:divId w:val="1703285844"/>
      </w:pPr>
      <w:r>
        <w:t>14.7. отказа Республики Беларусь от выполнения своих обязательств по инвес</w:t>
      </w:r>
      <w:r>
        <w:t>тиционному договору при несоблюдении или ненадлежащем соблюдении инвестором его обязательств.</w:t>
      </w:r>
    </w:p>
    <w:p w:rsidR="00000000" w:rsidRDefault="00D43FF4">
      <w:pPr>
        <w:pStyle w:val="justify"/>
        <w:divId w:val="1703285844"/>
      </w:pPr>
      <w:bookmarkStart w:id="3" w:name="a4"/>
      <w:bookmarkEnd w:id="3"/>
      <w:r>
        <w:lastRenderedPageBreak/>
        <w:t>15. Намеревающаяся прекратить (расторгнуть) Договор Сторона извещает другую Сторону о прекращении (расторжении) договора за 30 календарных дней.</w:t>
      </w:r>
    </w:p>
    <w:p w:rsidR="00000000" w:rsidRDefault="00D43FF4">
      <w:pPr>
        <w:pStyle w:val="justify"/>
        <w:divId w:val="1703285844"/>
      </w:pPr>
      <w:r>
        <w:t>Уведомление о рас</w:t>
      </w:r>
      <w:r>
        <w:t>торжении договора (далее - уведомление) направляется заказной корреспонденцией с обратным уведомлением или вручается под роспись.</w:t>
      </w:r>
    </w:p>
    <w:p w:rsidR="00000000" w:rsidRDefault="00D43FF4">
      <w:pPr>
        <w:pStyle w:val="justify"/>
        <w:divId w:val="1703285844"/>
      </w:pPr>
      <w:r>
        <w:t>Уведомление считается врученным адресату, если Сторона располагает сведениями о получении другой Стороной направленного ей уве</w:t>
      </w:r>
      <w:r>
        <w:t>домления, а также в случае, если:</w:t>
      </w:r>
    </w:p>
    <w:p w:rsidR="00000000" w:rsidRDefault="00D43FF4">
      <w:pPr>
        <w:pStyle w:val="justify"/>
        <w:divId w:val="1703285844"/>
      </w:pPr>
      <w:r>
        <w:t>адресат отказался от получения уведомления, и такой отказ документально зафиксирован;</w:t>
      </w:r>
    </w:p>
    <w:p w:rsidR="00000000" w:rsidRDefault="00D43FF4">
      <w:pPr>
        <w:pStyle w:val="justify"/>
        <w:divId w:val="1703285844"/>
      </w:pPr>
      <w:r>
        <w:t>адресат не явился за получением уведомления, направленного ему в установленном порядке, о чем имеется сообщение органа связи;</w:t>
      </w:r>
    </w:p>
    <w:p w:rsidR="00000000" w:rsidRDefault="00D43FF4">
      <w:pPr>
        <w:pStyle w:val="justify"/>
        <w:divId w:val="1703285844"/>
      </w:pPr>
      <w:r>
        <w:t xml:space="preserve">уведомление, направленно </w:t>
      </w:r>
      <w:proofErr w:type="gramStart"/>
      <w:r>
        <w:t>по последнему известному Стороне</w:t>
      </w:r>
      <w:proofErr w:type="gramEnd"/>
      <w:r>
        <w:t xml:space="preserve"> месту нахождения юридического лица, не вручено в связи с отсутствием адресата по указанному адресу, о чем имеется сообщение органа связи.</w:t>
      </w:r>
    </w:p>
    <w:p w:rsidR="00000000" w:rsidRDefault="00D43FF4">
      <w:pPr>
        <w:pStyle w:val="justify"/>
        <w:divId w:val="1703285844"/>
      </w:pPr>
      <w:r>
        <w:t>16. Настоящий Договор может быть изменен или дополнен по сог</w:t>
      </w:r>
      <w:r>
        <w:t>лашению Сторон.</w:t>
      </w:r>
    </w:p>
    <w:p w:rsidR="00000000" w:rsidRDefault="00D43FF4">
      <w:pPr>
        <w:pStyle w:val="justify"/>
        <w:divId w:val="1703285844"/>
      </w:pPr>
      <w:r>
        <w:t>Сторона, изъявившая желание внести изменения и (или) дополнения в Договор относительно корректировки сроков и (или) этапов реализации инвестиционного проекта по настоящему Договору извещает другую Сторону о своем намерении не позднее, чем з</w:t>
      </w:r>
      <w:r>
        <w:t>а 3 месяца до их истечения.</w:t>
      </w:r>
    </w:p>
    <w:p w:rsidR="00000000" w:rsidRDefault="00D43FF4">
      <w:pPr>
        <w:pStyle w:val="justify"/>
        <w:divId w:val="1703285844"/>
      </w:pPr>
      <w:r>
        <w:t>Все изменения и дополнения к настоящему Договору оформляются в письменном виде, подписываются уполномоченными лицами и являются неотъемлемой частью настоящего Договора и подлежат обязательной государственной регистрации в Госуда</w:t>
      </w:r>
      <w:r>
        <w:t>рственном реестре инвестиционных договоров с Республикой Беларусь в порядке, установленном законодательством.</w:t>
      </w:r>
    </w:p>
    <w:p w:rsidR="00000000" w:rsidRDefault="00D43FF4">
      <w:pPr>
        <w:pStyle w:val="justify"/>
        <w:divId w:val="1703285844"/>
      </w:pPr>
      <w:r>
        <w:t>17. Если по причинам, не связанным с нарушением условий настоящего Договора Инвестором (за исключением форс-мажорных обстоятельств), реализация ин</w:t>
      </w:r>
      <w:r>
        <w:t>вестиционного проекта к указанному сроку становится невозможной, указанный срок по письменному обращению Инвестора может быть продлен по соглашению Сторон.</w:t>
      </w:r>
    </w:p>
    <w:p w:rsidR="00000000" w:rsidRDefault="00D43FF4">
      <w:pPr>
        <w:pStyle w:val="y3"/>
        <w:divId w:val="1703285844"/>
      </w:pPr>
      <w:r>
        <w:t>Ответственность Сторон за несоблюдение условий Договора.</w:t>
      </w:r>
    </w:p>
    <w:p w:rsidR="00000000" w:rsidRDefault="00D43FF4">
      <w:pPr>
        <w:pStyle w:val="justify"/>
        <w:divId w:val="1703285844"/>
      </w:pPr>
      <w:r>
        <w:t>18. Стороны обязуются возместить в соответс</w:t>
      </w:r>
      <w:r>
        <w:t>твии с законодательством Республики Беларусь реальный ущерб, понесенный одной из Сторон, в случае неисполнения или ненадлежащего исполнения виновной Стороной обязательств по договору.</w:t>
      </w:r>
    </w:p>
    <w:p w:rsidR="00000000" w:rsidRDefault="00D43FF4">
      <w:pPr>
        <w:pStyle w:val="justify"/>
        <w:divId w:val="1703285844"/>
      </w:pPr>
      <w:r>
        <w:t>19. Республика Беларусь обязуется возместить реальный ущерб, причиненный</w:t>
      </w:r>
      <w:r>
        <w:t xml:space="preserve"> в результате незаконных действий (бездействий) должностных лиц Государственного органа и (или) районных исполнительных комитетов Минской области.</w:t>
      </w:r>
    </w:p>
    <w:p w:rsidR="00000000" w:rsidRDefault="00D43FF4">
      <w:pPr>
        <w:pStyle w:val="justify"/>
        <w:divId w:val="1703285844"/>
      </w:pPr>
      <w:r>
        <w:t>20. В случае неисполнения или ненадлежащего исполнения обязательств по реализации инвестиционного проекта в с</w:t>
      </w:r>
      <w:r>
        <w:t>рок, предусмотренный пунктом 6, и условий настоящего Договора, расходы, понесенные Инвестором в ходе такой реализации, не подлежат возмещению.</w:t>
      </w:r>
    </w:p>
    <w:p w:rsidR="00000000" w:rsidRDefault="00D43FF4">
      <w:pPr>
        <w:pStyle w:val="justify"/>
        <w:divId w:val="1703285844"/>
      </w:pPr>
      <w:r>
        <w:t>21. В случае неосуществления Инвестором до указанного в акте выбора места размещения земельного участка срока нап</w:t>
      </w:r>
      <w:r>
        <w:t xml:space="preserve">равления в организацию по землеустройству генерального плана объекта строительства с проектируемыми инженерными сетями и не обращение в местный исполнительный комитет с заявлением о продлении этого срока, то после его истечения акт выбора места размещения </w:t>
      </w:r>
      <w:r>
        <w:t xml:space="preserve">земельного участка утрачивает силу в соответствии с </w:t>
      </w:r>
      <w:hyperlink r:id="rId8" w:anchor="a495" w:tooltip="+ В пункт внесены изменения, не повлиявшие на суть материала." w:history="1">
        <w:r>
          <w:rPr>
            <w:rStyle w:val="a3"/>
          </w:rPr>
          <w:t>пунктом 24</w:t>
        </w:r>
      </w:hyperlink>
      <w:r>
        <w:t xml:space="preserve"> Положения «О порядке изъятия и предоставления земельных участков», утвержденно</w:t>
      </w:r>
      <w:r>
        <w:t>го Указом Президента РБ от 27 декабря 2007 г. № 667 «Об изъятии и предоставлении земельных участков».</w:t>
      </w:r>
    </w:p>
    <w:p w:rsidR="00000000" w:rsidRDefault="00D43FF4">
      <w:pPr>
        <w:pStyle w:val="justify"/>
        <w:divId w:val="1703285844"/>
      </w:pPr>
      <w:bookmarkStart w:id="4" w:name="a3"/>
      <w:bookmarkEnd w:id="4"/>
      <w:r>
        <w:lastRenderedPageBreak/>
        <w:t xml:space="preserve">22. В случае виновного нарушения Инвестором срока реализации инвестиционного проекта, указанного в пункте 6 настоящего Договора, более чем на один месяц, </w:t>
      </w:r>
      <w:r>
        <w:t>Инвестор выплачивает государственному органу пеню в размере 1/2 однодневной ставки рефинансирования Национального банка Республики Беларусь (исходя из количества дней в году) на дату вступления настоящего Договора в силу, от суммы инвестиций по проекту зая</w:t>
      </w:r>
      <w:r>
        <w:t xml:space="preserve">вленной в </w:t>
      </w:r>
      <w:hyperlink w:anchor="a2" w:tooltip="+" w:history="1">
        <w:r>
          <w:rPr>
            <w:rStyle w:val="a3"/>
          </w:rPr>
          <w:t>пункте 4</w:t>
        </w:r>
      </w:hyperlink>
      <w:r>
        <w:t xml:space="preserve"> настоящего Договора, за каждый день превышения срока реализации проекта.</w:t>
      </w:r>
    </w:p>
    <w:p w:rsidR="00000000" w:rsidRDefault="00D43FF4">
      <w:pPr>
        <w:pStyle w:val="justify"/>
        <w:divId w:val="1703285844"/>
      </w:pPr>
      <w:r>
        <w:t>23. В случае прекращения инвестиционного договора по основаниям иным, чем исполнение инвестором своих обязательств по инвестиционном</w:t>
      </w:r>
      <w:r>
        <w:t xml:space="preserve">у договору, инвестор обязан возместить суммы льгот и (или) преференций в порядке и сроки, установленные Советом Министров Республики Беларусь, а также уплатить пеню, предусмотренную </w:t>
      </w:r>
      <w:hyperlink w:anchor="a3" w:tooltip="+" w:history="1">
        <w:r>
          <w:rPr>
            <w:rStyle w:val="a3"/>
          </w:rPr>
          <w:t>подпунктом 22</w:t>
        </w:r>
      </w:hyperlink>
      <w:r>
        <w:t xml:space="preserve"> настоящего инвестиционного д</w:t>
      </w:r>
      <w:r>
        <w:t xml:space="preserve">оговора, если иное не установлено </w:t>
      </w:r>
      <w:hyperlink r:id="rId9" w:anchor="a2" w:tooltip="+" w:history="1">
        <w:r>
          <w:rPr>
            <w:rStyle w:val="a3"/>
          </w:rPr>
          <w:t>Декретом</w:t>
        </w:r>
      </w:hyperlink>
      <w:r>
        <w:t>. Требования о возмещении суммы льгот и (или) преференций и об уплате неустойки (штрафа, пени) не могут быть предъявлены инвестору, нарушившему сроки и иные услови</w:t>
      </w:r>
      <w:r>
        <w:t>я реализации инвестиционного проекта в связи с незаконными действиями (бездействием) должностных лиц государственного органа и (или) иного государственного органа (организации) при отсутствии вины инвестора.</w:t>
      </w:r>
    </w:p>
    <w:p w:rsidR="00000000" w:rsidRDefault="00D43FF4">
      <w:pPr>
        <w:pStyle w:val="justify"/>
        <w:divId w:val="1703285844"/>
      </w:pPr>
      <w:r>
        <w:t>24. В случае прекращения инвестиционного договор</w:t>
      </w:r>
      <w:r>
        <w:t>а в связи с неисполнением либо ненадлежащим исполнением инвестором (инвесторами) и (или) организацией своих обязательств по настоящему договору является основанием для изъятия у инвестора и (или) организации в порядке, установленном законодательством, земе</w:t>
      </w:r>
      <w:r>
        <w:t>льного участка, предоставленного без проведения аукциона для строительства объектов, предусмотренных инвестиционным договором</w:t>
      </w:r>
    </w:p>
    <w:p w:rsidR="00000000" w:rsidRDefault="00D43FF4">
      <w:pPr>
        <w:pStyle w:val="y3"/>
        <w:divId w:val="1703285844"/>
      </w:pPr>
      <w:r>
        <w:t>Форс-мажорные обстоятельства.</w:t>
      </w:r>
    </w:p>
    <w:p w:rsidR="00000000" w:rsidRDefault="00D43FF4">
      <w:pPr>
        <w:pStyle w:val="justify"/>
        <w:divId w:val="1703285844"/>
      </w:pPr>
      <w:r>
        <w:t>25. Ни одна из Сторон не несет ответственность за полное или частичное неисполнение своих обязательс</w:t>
      </w:r>
      <w:r>
        <w:t>тв, если неисполнение является следствием действия непреодолимой силы такой, как наводнение, пожар, землетрясение, другие стихийные бедствия, военные действия, акты терроризма и забастовки, принятие государственными органами соответствующих актов, возникши</w:t>
      </w:r>
      <w:r>
        <w:t>х после заключения настоящего Договора.</w:t>
      </w:r>
    </w:p>
    <w:p w:rsidR="00000000" w:rsidRDefault="00D43FF4">
      <w:pPr>
        <w:pStyle w:val="justify"/>
        <w:divId w:val="1703285844"/>
      </w:pPr>
      <w:r>
        <w:t>26. Сторона, для которой создалась невозможность исполнения обязательств по данному Договору, обязана уведомить в письменной форме другую Сторону о наступлении, предлагаемом сроке действия и прекращении обстоятельств</w:t>
      </w:r>
      <w:r>
        <w:t xml:space="preserve">, указанных в </w:t>
      </w:r>
      <w:hyperlink w:anchor="a3" w:tooltip="+" w:history="1">
        <w:r>
          <w:rPr>
            <w:rStyle w:val="a3"/>
          </w:rPr>
          <w:t>пункте 22</w:t>
        </w:r>
      </w:hyperlink>
      <w:r>
        <w:t xml:space="preserve"> настоящего Договора, не позднее 10 рабочих дней с момента их наступления. Факты, изложенные в уведомлении, должны быть подтверждены компетентными органами либо соответствующим актом государственного о</w:t>
      </w:r>
      <w:r>
        <w:t>ргана.</w:t>
      </w:r>
    </w:p>
    <w:p w:rsidR="00000000" w:rsidRDefault="00D43FF4">
      <w:pPr>
        <w:pStyle w:val="justify"/>
        <w:divId w:val="1703285844"/>
      </w:pPr>
      <w:r>
        <w:t xml:space="preserve">27. Если любое из обстоятельств, изложенных в </w:t>
      </w:r>
      <w:hyperlink w:anchor="a3" w:tooltip="+" w:history="1">
        <w:r>
          <w:rPr>
            <w:rStyle w:val="a3"/>
          </w:rPr>
          <w:t>пункте 22</w:t>
        </w:r>
      </w:hyperlink>
      <w:r>
        <w:t xml:space="preserve"> </w:t>
      </w:r>
      <w:r>
        <w:t>настоящего Договора, непосредственно повлияло на срок исполнения обязательств, установленный в настоящем Договоре, то этот срок соразмерно отодвигается на срок действия соответствующих обстоятельств.</w:t>
      </w:r>
    </w:p>
    <w:p w:rsidR="00000000" w:rsidRDefault="00D43FF4">
      <w:pPr>
        <w:pStyle w:val="justify"/>
        <w:divId w:val="1703285844"/>
      </w:pPr>
      <w:r>
        <w:t xml:space="preserve">28. </w:t>
      </w:r>
      <w:proofErr w:type="spellStart"/>
      <w:r>
        <w:t>Неуведомление</w:t>
      </w:r>
      <w:proofErr w:type="spellEnd"/>
      <w:r>
        <w:t xml:space="preserve"> или несвоевременное уведомление о наст</w:t>
      </w:r>
      <w:r>
        <w:t>уплении форс-мажорных обстоятельств лишает Сторону права ссылаться на них, как на основание, освобождающее от ответственности за неисполнение или ненадлежащее исполнение обязательств по настоящему Договору.</w:t>
      </w:r>
    </w:p>
    <w:p w:rsidR="00000000" w:rsidRDefault="00D43FF4">
      <w:pPr>
        <w:pStyle w:val="justify"/>
        <w:divId w:val="1703285844"/>
      </w:pPr>
      <w:r>
        <w:t>29. В случае действия форс-мажорных обстоятельств</w:t>
      </w:r>
      <w:r>
        <w:t xml:space="preserve"> более 180 календарных дней каждая из Сторон вправе в одностороннем порядке расторгнуть настоящий Договор, в порядке, определенном </w:t>
      </w:r>
      <w:hyperlink w:anchor="a4" w:tooltip="+" w:history="1">
        <w:r>
          <w:rPr>
            <w:rStyle w:val="a3"/>
          </w:rPr>
          <w:t>пунктом 15</w:t>
        </w:r>
      </w:hyperlink>
      <w:r>
        <w:t xml:space="preserve"> настоящего Договора.</w:t>
      </w:r>
    </w:p>
    <w:p w:rsidR="00000000" w:rsidRDefault="00D43FF4">
      <w:pPr>
        <w:pStyle w:val="y3"/>
        <w:divId w:val="1703285844"/>
      </w:pPr>
      <w:r>
        <w:t>Порядок и орган рассмотрения споров, вытекающих из Договора.</w:t>
      </w:r>
    </w:p>
    <w:p w:rsidR="00000000" w:rsidRDefault="00D43FF4">
      <w:pPr>
        <w:pStyle w:val="justify"/>
        <w:divId w:val="1703285844"/>
      </w:pPr>
      <w:r>
        <w:lastRenderedPageBreak/>
        <w:t>30. Если между Сторонами возникают разногласия или споры, связанные с или вытекающие из настоящего Договора, то стороны стремятся урегулировать такие споры, путем проведения переговоров, признавая взаимные интересы. Досудебный претензионный порядок урегули</w:t>
      </w:r>
      <w:r>
        <w:t>рования спора между Сторонами признается обязательным. Письменная претензия подлежит рассмотрению в течение 30 календарных дней с даты получения.</w:t>
      </w:r>
    </w:p>
    <w:p w:rsidR="00000000" w:rsidRDefault="00D43FF4">
      <w:pPr>
        <w:pStyle w:val="justify"/>
        <w:divId w:val="1703285844"/>
      </w:pPr>
      <w:r>
        <w:t>31. В случае если Стороны не смогут прийти к соглашению в течение 30 (тридцати) календарных дней, то Стороны с</w:t>
      </w:r>
      <w:r>
        <w:t xml:space="preserve">огласны на передачу всех связанных с Инвестиционным проектом правовых споров (в том числе любых споров, разногласий или претензий в связи с настоящим Договором либо его нарушением, расторжением или недействительностью) для рассмотрения в экономический суд </w:t>
      </w:r>
      <w:r>
        <w:t>Минской области.</w:t>
      </w:r>
    </w:p>
    <w:p w:rsidR="00000000" w:rsidRDefault="00D43FF4">
      <w:pPr>
        <w:pStyle w:val="justify"/>
        <w:divId w:val="1703285844"/>
      </w:pPr>
      <w:r>
        <w:t>Решения экономического суда Минской области, в случае несогласия с ними, могут быть обжалованы в соответствии с законодательством Республики Беларусь.</w:t>
      </w:r>
    </w:p>
    <w:p w:rsidR="00000000" w:rsidRDefault="00D43FF4">
      <w:pPr>
        <w:pStyle w:val="y3"/>
        <w:divId w:val="1703285844"/>
      </w:pPr>
      <w:r>
        <w:t>Заключительные положения.</w:t>
      </w:r>
    </w:p>
    <w:p w:rsidR="00000000" w:rsidRDefault="00D43FF4">
      <w:pPr>
        <w:pStyle w:val="justify"/>
        <w:divId w:val="1703285844"/>
      </w:pPr>
      <w:r>
        <w:t>32. Настоящий Договор вступает в силу с момента его государств</w:t>
      </w:r>
      <w:r>
        <w:t>енной регистрации в Государственном реестре инвестиционных договоров с Республикой Беларусь и действует до _________ (</w:t>
      </w:r>
      <w:r>
        <w:rPr>
          <w:i/>
          <w:iCs/>
        </w:rPr>
        <w:t>указывается дата окончания реализации проекта</w:t>
      </w:r>
      <w:r>
        <w:t>).</w:t>
      </w:r>
    </w:p>
    <w:p w:rsidR="00000000" w:rsidRDefault="00D43FF4">
      <w:pPr>
        <w:pStyle w:val="justify"/>
        <w:divId w:val="1703285844"/>
      </w:pPr>
      <w:r>
        <w:t>33. Настоящий Договор составлен в двух подлинных экземплярах на русском языке, по одному э</w:t>
      </w:r>
      <w:r>
        <w:t>кземпляру для каждой из Сторон. Два экземпляра настоящего Договора являются идентичными и имеют одинаковую юридическую силу.</w:t>
      </w:r>
    </w:p>
    <w:p w:rsidR="00000000" w:rsidRDefault="00D43FF4">
      <w:pPr>
        <w:pStyle w:val="justify"/>
        <w:divId w:val="1703285844"/>
      </w:pPr>
      <w:r>
        <w:t>34. По всем вопросам, не урегулированным настоящим Договором, Стороны будут руководствоваться актами законодательства Республики Бе</w:t>
      </w:r>
      <w:r>
        <w:t>ларусь.</w:t>
      </w:r>
    </w:p>
    <w:p w:rsidR="00000000" w:rsidRDefault="00D43FF4">
      <w:pPr>
        <w:pStyle w:val="justify"/>
        <w:divId w:val="1703285844"/>
      </w:pPr>
      <w:r>
        <w:t>35. В случае изменения своих реквизитов Стороны письменно уведомляют об этом друг друга в течение 5 рабочих дней.</w:t>
      </w:r>
    </w:p>
    <w:p w:rsidR="00000000" w:rsidRDefault="00D43FF4">
      <w:pPr>
        <w:pStyle w:val="justify"/>
        <w:divId w:val="1703285844"/>
      </w:pPr>
      <w:r>
        <w:t>36. Настоящий Договор подлежит обязательной государственной регистрации в Государственном реестре инвестиционных договоров с Республик</w:t>
      </w:r>
      <w:r>
        <w:t>ой Беларусь, в порядке, установленном законодательством.</w:t>
      </w:r>
    </w:p>
    <w:p w:rsidR="00000000" w:rsidRDefault="00D43FF4">
      <w:pPr>
        <w:pStyle w:val="y3"/>
        <w:divId w:val="1703285844"/>
      </w:pPr>
      <w:r>
        <w:t>Реквизиты и подписи сторон.</w:t>
      </w:r>
    </w:p>
    <w:tbl>
      <w:tblPr>
        <w:tblW w:w="10064" w:type="dxa"/>
        <w:tblInd w:w="142" w:type="dxa"/>
        <w:tblLook w:val="04A0" w:firstRow="1" w:lastRow="0" w:firstColumn="1" w:lastColumn="0" w:noHBand="0" w:noVBand="1"/>
      </w:tblPr>
      <w:tblGrid>
        <w:gridCol w:w="5472"/>
        <w:gridCol w:w="4592"/>
      </w:tblGrid>
      <w:tr w:rsidR="00000000" w:rsidTr="00F8361F">
        <w:trPr>
          <w:divId w:val="170328584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361F" w:rsidRDefault="00D43FF4" w:rsidP="00F8361F">
            <w:pPr>
              <w:spacing w:after="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За Республику Беларусь</w:t>
            </w:r>
            <w:r>
              <w:rPr>
                <w:rFonts w:eastAsia="Times New Roman"/>
              </w:rPr>
              <w:br/>
            </w:r>
            <w:r w:rsidR="00F8361F">
              <w:rPr>
                <w:rFonts w:eastAsia="Times New Roman"/>
                <w:i/>
                <w:iCs/>
              </w:rPr>
              <w:t xml:space="preserve">наименование </w:t>
            </w:r>
            <w:r w:rsidR="00F8361F">
              <w:rPr>
                <w:rFonts w:eastAsia="Times New Roman"/>
                <w:i/>
                <w:iCs/>
              </w:rPr>
              <w:t>государственного органа</w:t>
            </w:r>
          </w:p>
          <w:p w:rsidR="00000000" w:rsidRDefault="00F8361F" w:rsidP="00F8361F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реквизиты</w:t>
            </w:r>
            <w:r>
              <w:rPr>
                <w:rFonts w:eastAsia="Times New Roman"/>
              </w:rPr>
              <w:t xml:space="preserve"> </w:t>
            </w:r>
            <w:r w:rsidR="00D43FF4">
              <w:rPr>
                <w:rFonts w:eastAsia="Times New Roman"/>
              </w:rPr>
              <w:br/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000000" w:rsidRDefault="00D43F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Инвестора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наименование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реквизиты</w:t>
            </w:r>
          </w:p>
        </w:tc>
      </w:tr>
      <w:tr w:rsidR="00000000" w:rsidTr="00F8361F">
        <w:trPr>
          <w:divId w:val="170328584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43F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43F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F8361F">
        <w:trPr>
          <w:divId w:val="170328584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43F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Председатель: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000000" w:rsidRDefault="00D43F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Директор:</w:t>
            </w:r>
          </w:p>
        </w:tc>
      </w:tr>
      <w:tr w:rsidR="00000000" w:rsidTr="00F8361F">
        <w:trPr>
          <w:divId w:val="170328584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43F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43F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F8361F">
        <w:trPr>
          <w:divId w:val="170328584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D43FF4" w:rsidP="00F836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_________________ </w:t>
            </w:r>
            <w:r w:rsidR="00F8361F">
              <w:rPr>
                <w:rFonts w:eastAsia="Times New Roman"/>
              </w:rPr>
              <w:t>И.О.Ф.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000000" w:rsidRDefault="00D43F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 И.О.Ф.</w:t>
            </w:r>
          </w:p>
        </w:tc>
      </w:tr>
    </w:tbl>
    <w:p w:rsidR="00D43FF4" w:rsidRDefault="00D43FF4">
      <w:pPr>
        <w:pStyle w:val="margt"/>
        <w:divId w:val="1703285844"/>
      </w:pPr>
      <w:r>
        <w:t> </w:t>
      </w:r>
    </w:p>
    <w:sectPr w:rsidR="00D43FF4" w:rsidSect="00F8361F">
      <w:pgSz w:w="12240" w:h="15840"/>
      <w:pgMar w:top="284" w:right="474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2D"/>
    <w:rsid w:val="0019062D"/>
    <w:rsid w:val="002A57D5"/>
    <w:rsid w:val="00C20ABF"/>
    <w:rsid w:val="00D43FF4"/>
    <w:rsid w:val="00F8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9F3A"/>
  <w15:docId w15:val="{7C8B7FB1-6943-44DA-A03F-F650148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odpis">
    <w:name w:val="podpis"/>
    <w:basedOn w:val="a"/>
    <w:pPr>
      <w:spacing w:line="240" w:lineRule="auto"/>
    </w:pPr>
    <w:rPr>
      <w:rFonts w:ascii="Times New Roman" w:hAnsi="Times New Roman" w:cs="Times New Roman"/>
      <w:b/>
      <w:bCs/>
      <w:i/>
      <w:iCs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5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midovich_mn\Downloads\tx.dll%3fd=112606&amp;a=4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demidovich_mn\Downloads\tx.dll%3fd=325559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emidovich_mn\Downloads\tx.dll%3fd=167068&amp;a=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demidovich_mn\Downloads\tx.dll%3fd=264032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demidovich_mn\Downloads\tx.dll%3fd=178008&amp;a=90" TargetMode="External"/><Relationship Id="rId9" Type="http://schemas.openxmlformats.org/officeDocument/2006/relationships/hyperlink" Target="file:///C:\Users\demidovich_mn\Downloads\tx.dll%3fd=167068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Мария Николаевна</dc:creator>
  <cp:lastModifiedBy>Демидович Мария Николаевна</cp:lastModifiedBy>
  <cp:revision>3</cp:revision>
  <dcterms:created xsi:type="dcterms:W3CDTF">2021-05-26T06:37:00Z</dcterms:created>
  <dcterms:modified xsi:type="dcterms:W3CDTF">2021-05-26T06:42:00Z</dcterms:modified>
</cp:coreProperties>
</file>