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598" w:rsidRDefault="00FC5598" w:rsidP="00FC5598">
      <w:pPr>
        <w:widowControl w:val="0"/>
        <w:spacing w:after="0" w:line="240" w:lineRule="auto"/>
        <w:jc w:val="center"/>
        <w:rPr>
          <w:rFonts w:ascii="Times New Roman" w:hAnsi="Times New Roman"/>
          <w:b/>
          <w:sz w:val="32"/>
          <w:szCs w:val="32"/>
        </w:rPr>
      </w:pPr>
      <w:r>
        <w:rPr>
          <w:rFonts w:ascii="Times New Roman" w:hAnsi="Times New Roman"/>
          <w:b/>
          <w:sz w:val="32"/>
          <w:szCs w:val="32"/>
        </w:rPr>
        <w:t>КИРОВСКИЙ РАЙОННЫЙ ИСПОЛНИТЕЛЬНЫЙ КОМИТЕТ ОТДЕЛ</w:t>
      </w:r>
      <w:r w:rsidR="00FE3AF4" w:rsidRPr="00FE3AF4">
        <w:rPr>
          <w:rFonts w:ascii="Times New Roman" w:hAnsi="Times New Roman"/>
          <w:b/>
          <w:sz w:val="32"/>
          <w:szCs w:val="32"/>
        </w:rPr>
        <w:t xml:space="preserve"> ИДЕОЛОГИЧЕСКОЙ РАБОТЫ,</w:t>
      </w:r>
      <w:r w:rsidR="00991BDA">
        <w:rPr>
          <w:rFonts w:ascii="Times New Roman" w:hAnsi="Times New Roman"/>
          <w:b/>
          <w:sz w:val="32"/>
          <w:szCs w:val="32"/>
        </w:rPr>
        <w:t xml:space="preserve"> </w:t>
      </w:r>
      <w:r w:rsidR="00FE3AF4" w:rsidRPr="00FE3AF4">
        <w:rPr>
          <w:rFonts w:ascii="Times New Roman" w:hAnsi="Times New Roman"/>
          <w:b/>
          <w:sz w:val="32"/>
          <w:szCs w:val="32"/>
        </w:rPr>
        <w:t xml:space="preserve">КУЛЬТУРЫ </w:t>
      </w:r>
    </w:p>
    <w:p w:rsidR="00FE3AF4" w:rsidRPr="00FE3AF4" w:rsidRDefault="00FE3AF4" w:rsidP="00FC5598">
      <w:pPr>
        <w:widowControl w:val="0"/>
        <w:spacing w:after="0" w:line="240" w:lineRule="auto"/>
        <w:jc w:val="center"/>
        <w:rPr>
          <w:rFonts w:ascii="Times New Roman" w:hAnsi="Times New Roman"/>
          <w:b/>
          <w:sz w:val="32"/>
          <w:szCs w:val="32"/>
        </w:rPr>
      </w:pPr>
      <w:r w:rsidRPr="00FE3AF4">
        <w:rPr>
          <w:rFonts w:ascii="Times New Roman" w:hAnsi="Times New Roman"/>
          <w:b/>
          <w:sz w:val="32"/>
          <w:szCs w:val="32"/>
        </w:rPr>
        <w:t>И ПО ДЕЛАМ МОЛОДЕЖИ</w:t>
      </w:r>
    </w:p>
    <w:p w:rsidR="00FE3AF4" w:rsidRPr="00FE3AF4" w:rsidRDefault="00FE3AF4" w:rsidP="00FE3AF4">
      <w:pPr>
        <w:widowControl w:val="0"/>
        <w:spacing w:after="0" w:line="240" w:lineRule="auto"/>
        <w:jc w:val="center"/>
        <w:rPr>
          <w:rFonts w:ascii="Times New Roman" w:hAnsi="Times New Roman"/>
          <w:b/>
          <w:sz w:val="32"/>
          <w:szCs w:val="32"/>
        </w:rPr>
      </w:pPr>
    </w:p>
    <w:p w:rsidR="00FE3AF4" w:rsidRPr="00FE3AF4" w:rsidRDefault="00FE3AF4" w:rsidP="00FE3AF4">
      <w:pPr>
        <w:widowControl w:val="0"/>
        <w:spacing w:after="0" w:line="240" w:lineRule="auto"/>
        <w:jc w:val="center"/>
        <w:rPr>
          <w:rFonts w:ascii="Times New Roman" w:hAnsi="Times New Roman"/>
          <w:b/>
          <w:sz w:val="32"/>
          <w:szCs w:val="32"/>
        </w:rPr>
      </w:pPr>
    </w:p>
    <w:p w:rsidR="00FE3AF4" w:rsidRPr="00FE3AF4" w:rsidRDefault="00FE3AF4" w:rsidP="00FE3AF4">
      <w:pPr>
        <w:widowControl w:val="0"/>
        <w:spacing w:after="0" w:line="240" w:lineRule="auto"/>
        <w:jc w:val="center"/>
        <w:rPr>
          <w:rFonts w:ascii="Times New Roman" w:hAnsi="Times New Roman"/>
          <w:b/>
          <w:sz w:val="32"/>
          <w:szCs w:val="32"/>
        </w:rPr>
      </w:pPr>
    </w:p>
    <w:p w:rsidR="00FE3AF4" w:rsidRDefault="00FE3AF4" w:rsidP="00FE3AF4">
      <w:pPr>
        <w:pStyle w:val="3"/>
        <w:keepNext w:val="0"/>
        <w:widowControl w:val="0"/>
        <w:rPr>
          <w:rFonts w:eastAsia="Calibri"/>
          <w:sz w:val="32"/>
          <w:szCs w:val="32"/>
          <w:lang w:eastAsia="en-US"/>
        </w:rPr>
      </w:pPr>
    </w:p>
    <w:p w:rsidR="00FE3AF4" w:rsidRDefault="00FE3AF4" w:rsidP="00FE3AF4">
      <w:pPr>
        <w:pStyle w:val="3"/>
        <w:keepNext w:val="0"/>
        <w:widowControl w:val="0"/>
        <w:rPr>
          <w:rFonts w:eastAsia="Calibri"/>
          <w:sz w:val="32"/>
          <w:szCs w:val="32"/>
          <w:lang w:eastAsia="en-US"/>
        </w:rPr>
      </w:pPr>
    </w:p>
    <w:p w:rsidR="00FE3AF4" w:rsidRDefault="00FE3AF4" w:rsidP="00FE3AF4">
      <w:pPr>
        <w:pStyle w:val="3"/>
        <w:keepNext w:val="0"/>
        <w:widowControl w:val="0"/>
        <w:rPr>
          <w:rFonts w:eastAsia="Calibri"/>
          <w:sz w:val="32"/>
          <w:szCs w:val="32"/>
          <w:lang w:eastAsia="en-US"/>
        </w:rPr>
      </w:pPr>
    </w:p>
    <w:p w:rsidR="00FC5598" w:rsidRDefault="00FE3AF4" w:rsidP="00FC5598">
      <w:pPr>
        <w:pStyle w:val="3"/>
        <w:keepNext w:val="0"/>
        <w:widowControl w:val="0"/>
        <w:rPr>
          <w:sz w:val="32"/>
          <w:szCs w:val="32"/>
        </w:rPr>
      </w:pPr>
      <w:r w:rsidRPr="00FE3AF4">
        <w:rPr>
          <w:sz w:val="32"/>
          <w:szCs w:val="32"/>
        </w:rPr>
        <w:t>МАТЕРИАЛ</w:t>
      </w:r>
    </w:p>
    <w:p w:rsidR="00FE3AF4" w:rsidRPr="00FE3AF4" w:rsidRDefault="00FE3AF4" w:rsidP="00FC5598">
      <w:pPr>
        <w:pStyle w:val="3"/>
        <w:keepNext w:val="0"/>
        <w:widowControl w:val="0"/>
        <w:rPr>
          <w:b w:val="0"/>
          <w:sz w:val="32"/>
          <w:szCs w:val="32"/>
        </w:rPr>
      </w:pPr>
      <w:r w:rsidRPr="00FE3AF4">
        <w:rPr>
          <w:sz w:val="32"/>
          <w:szCs w:val="32"/>
        </w:rPr>
        <w:t>для информационно-пропагандистских групп</w:t>
      </w:r>
    </w:p>
    <w:p w:rsidR="00FE3AF4" w:rsidRPr="00FE3AF4" w:rsidRDefault="00FE3AF4" w:rsidP="00FE3AF4">
      <w:pPr>
        <w:spacing w:after="0" w:line="240" w:lineRule="auto"/>
        <w:rPr>
          <w:rFonts w:ascii="Times New Roman" w:hAnsi="Times New Roman"/>
          <w:b/>
          <w:sz w:val="32"/>
          <w:szCs w:val="32"/>
        </w:rPr>
      </w:pPr>
    </w:p>
    <w:p w:rsidR="00FE3AF4" w:rsidRPr="00FE3AF4" w:rsidRDefault="00FE3AF4" w:rsidP="00FE3AF4">
      <w:pPr>
        <w:spacing w:after="0" w:line="240" w:lineRule="auto"/>
        <w:jc w:val="center"/>
        <w:rPr>
          <w:rFonts w:ascii="Times New Roman" w:hAnsi="Times New Roman"/>
          <w:b/>
          <w:sz w:val="36"/>
          <w:szCs w:val="36"/>
        </w:rPr>
      </w:pPr>
    </w:p>
    <w:p w:rsidR="00FE3AF4" w:rsidRPr="00FE3AF4" w:rsidRDefault="00FE3AF4" w:rsidP="00FC5598">
      <w:pPr>
        <w:pStyle w:val="a3"/>
        <w:shd w:val="clear" w:color="auto" w:fill="FFFFFF"/>
        <w:spacing w:before="0" w:beforeAutospacing="0" w:after="0" w:afterAutospacing="0"/>
        <w:jc w:val="both"/>
        <w:rPr>
          <w:b/>
          <w:color w:val="000000"/>
          <w:sz w:val="36"/>
          <w:szCs w:val="36"/>
        </w:rPr>
      </w:pPr>
      <w:r w:rsidRPr="00FE3AF4">
        <w:rPr>
          <w:b/>
          <w:color w:val="000000"/>
          <w:sz w:val="36"/>
          <w:szCs w:val="36"/>
        </w:rPr>
        <w:t xml:space="preserve">1.Повышение экологической культуры в белорусском обществе </w:t>
      </w:r>
    </w:p>
    <w:p w:rsidR="00FE3AF4" w:rsidRPr="00FE3AF4" w:rsidRDefault="00FE3AF4" w:rsidP="00FE3AF4">
      <w:pPr>
        <w:spacing w:after="0" w:line="240" w:lineRule="auto"/>
        <w:jc w:val="center"/>
        <w:rPr>
          <w:rFonts w:ascii="Times New Roman" w:hAnsi="Times New Roman"/>
          <w:sz w:val="36"/>
          <w:szCs w:val="36"/>
        </w:rPr>
      </w:pPr>
    </w:p>
    <w:p w:rsidR="00FE3AF4" w:rsidRPr="00FE3AF4" w:rsidRDefault="00FE3AF4" w:rsidP="00FC5598">
      <w:pPr>
        <w:tabs>
          <w:tab w:val="left" w:pos="9638"/>
        </w:tabs>
        <w:spacing w:line="280" w:lineRule="exact"/>
        <w:ind w:right="-1"/>
        <w:jc w:val="both"/>
        <w:rPr>
          <w:rFonts w:ascii="Times New Roman" w:hAnsi="Times New Roman"/>
          <w:b/>
          <w:sz w:val="36"/>
          <w:szCs w:val="36"/>
        </w:rPr>
      </w:pPr>
      <w:r w:rsidRPr="00FC5598">
        <w:rPr>
          <w:rFonts w:ascii="Times New Roman" w:hAnsi="Times New Roman"/>
          <w:b/>
          <w:sz w:val="36"/>
          <w:szCs w:val="36"/>
        </w:rPr>
        <w:t>2</w:t>
      </w:r>
      <w:r w:rsidRPr="00FE3AF4">
        <w:rPr>
          <w:rFonts w:ascii="Times New Roman" w:hAnsi="Times New Roman"/>
          <w:sz w:val="36"/>
          <w:szCs w:val="36"/>
        </w:rPr>
        <w:t>.</w:t>
      </w:r>
      <w:r w:rsidRPr="00FE3AF4">
        <w:rPr>
          <w:rFonts w:ascii="Times New Roman" w:hAnsi="Times New Roman"/>
          <w:b/>
          <w:sz w:val="36"/>
          <w:szCs w:val="36"/>
        </w:rPr>
        <w:t xml:space="preserve"> Борьба с коррупцией</w:t>
      </w:r>
      <w:r w:rsidR="00FC5598">
        <w:rPr>
          <w:rFonts w:ascii="Times New Roman" w:hAnsi="Times New Roman"/>
          <w:b/>
          <w:sz w:val="36"/>
          <w:szCs w:val="36"/>
        </w:rPr>
        <w:t xml:space="preserve"> </w:t>
      </w:r>
      <w:r w:rsidRPr="00FE3AF4">
        <w:rPr>
          <w:rFonts w:ascii="Times New Roman" w:hAnsi="Times New Roman"/>
          <w:b/>
          <w:sz w:val="36"/>
          <w:szCs w:val="36"/>
        </w:rPr>
        <w:t>- важнейшая государственная задача в деле укрепления независимости и суверенитета Республики Беларусь»</w:t>
      </w:r>
    </w:p>
    <w:p w:rsidR="00FE3AF4" w:rsidRPr="00FE3AF4" w:rsidRDefault="00FE3AF4" w:rsidP="00FE3AF4">
      <w:pPr>
        <w:tabs>
          <w:tab w:val="left" w:pos="9638"/>
        </w:tabs>
        <w:rPr>
          <w:rFonts w:ascii="Times New Roman" w:hAnsi="Times New Roman"/>
          <w:sz w:val="36"/>
          <w:szCs w:val="36"/>
        </w:rPr>
      </w:pPr>
    </w:p>
    <w:p w:rsidR="00FE3AF4" w:rsidRPr="00FE3AF4" w:rsidRDefault="00FE3AF4" w:rsidP="00FE3AF4">
      <w:pPr>
        <w:spacing w:after="0" w:line="240" w:lineRule="auto"/>
        <w:rPr>
          <w:rFonts w:ascii="Times New Roman" w:hAnsi="Times New Roman"/>
          <w:sz w:val="36"/>
          <w:szCs w:val="36"/>
        </w:rPr>
      </w:pPr>
    </w:p>
    <w:p w:rsidR="00FE3AF4" w:rsidRDefault="00FE3AF4" w:rsidP="00FE3AF4">
      <w:pPr>
        <w:spacing w:after="0" w:line="240" w:lineRule="auto"/>
        <w:rPr>
          <w:rFonts w:ascii="Times New Roman" w:hAnsi="Times New Roman"/>
          <w:sz w:val="30"/>
          <w:szCs w:val="30"/>
        </w:rPr>
      </w:pPr>
    </w:p>
    <w:p w:rsidR="00FE3AF4" w:rsidRDefault="00FE3AF4" w:rsidP="00FE3AF4">
      <w:pPr>
        <w:spacing w:after="0" w:line="240" w:lineRule="auto"/>
        <w:rPr>
          <w:rFonts w:ascii="Times New Roman" w:hAnsi="Times New Roman"/>
          <w:sz w:val="30"/>
          <w:szCs w:val="30"/>
        </w:rPr>
      </w:pPr>
    </w:p>
    <w:p w:rsidR="00FE3AF4" w:rsidRDefault="00FE3AF4" w:rsidP="00FE3AF4">
      <w:pPr>
        <w:spacing w:after="0" w:line="240" w:lineRule="auto"/>
        <w:rPr>
          <w:rFonts w:ascii="Times New Roman" w:hAnsi="Times New Roman"/>
          <w:sz w:val="30"/>
          <w:szCs w:val="30"/>
        </w:rPr>
      </w:pPr>
    </w:p>
    <w:p w:rsidR="00FE3AF4" w:rsidRDefault="00FE3AF4" w:rsidP="00FE3AF4">
      <w:pPr>
        <w:spacing w:after="0" w:line="240" w:lineRule="auto"/>
        <w:rPr>
          <w:rFonts w:ascii="Times New Roman" w:hAnsi="Times New Roman"/>
          <w:sz w:val="30"/>
          <w:szCs w:val="30"/>
        </w:rPr>
      </w:pPr>
    </w:p>
    <w:p w:rsidR="00FE3AF4" w:rsidRDefault="00FE3AF4" w:rsidP="00FE3AF4">
      <w:pPr>
        <w:spacing w:after="0" w:line="240" w:lineRule="auto"/>
        <w:rPr>
          <w:rFonts w:ascii="Times New Roman" w:hAnsi="Times New Roman"/>
          <w:sz w:val="30"/>
          <w:szCs w:val="30"/>
        </w:rPr>
      </w:pPr>
    </w:p>
    <w:p w:rsidR="00FE3AF4" w:rsidRDefault="00FE3AF4" w:rsidP="00FE3AF4">
      <w:pPr>
        <w:spacing w:after="0" w:line="240" w:lineRule="auto"/>
        <w:rPr>
          <w:rFonts w:ascii="Times New Roman" w:hAnsi="Times New Roman"/>
          <w:sz w:val="30"/>
          <w:szCs w:val="30"/>
        </w:rPr>
      </w:pPr>
    </w:p>
    <w:p w:rsidR="00FE3AF4" w:rsidRDefault="00FE3AF4" w:rsidP="00FE3AF4">
      <w:pPr>
        <w:spacing w:after="0" w:line="240" w:lineRule="auto"/>
        <w:rPr>
          <w:rFonts w:ascii="Times New Roman" w:hAnsi="Times New Roman"/>
          <w:sz w:val="30"/>
          <w:szCs w:val="30"/>
        </w:rPr>
      </w:pPr>
    </w:p>
    <w:p w:rsidR="00FE3AF4" w:rsidRDefault="00FE3AF4" w:rsidP="00FE3AF4">
      <w:pPr>
        <w:spacing w:after="0" w:line="240" w:lineRule="auto"/>
        <w:rPr>
          <w:rFonts w:ascii="Times New Roman" w:hAnsi="Times New Roman"/>
          <w:sz w:val="30"/>
          <w:szCs w:val="30"/>
        </w:rPr>
      </w:pPr>
    </w:p>
    <w:p w:rsidR="00FE3AF4" w:rsidRDefault="00FE3AF4" w:rsidP="00FE3AF4">
      <w:pPr>
        <w:spacing w:after="0" w:line="240" w:lineRule="auto"/>
        <w:rPr>
          <w:rFonts w:ascii="Times New Roman" w:hAnsi="Times New Roman"/>
          <w:sz w:val="30"/>
          <w:szCs w:val="30"/>
        </w:rPr>
      </w:pPr>
    </w:p>
    <w:p w:rsidR="00FE3AF4" w:rsidRDefault="00FE3AF4" w:rsidP="00FE3AF4">
      <w:pPr>
        <w:spacing w:after="0" w:line="240" w:lineRule="auto"/>
        <w:rPr>
          <w:rFonts w:ascii="Times New Roman" w:hAnsi="Times New Roman"/>
          <w:sz w:val="30"/>
          <w:szCs w:val="30"/>
        </w:rPr>
      </w:pPr>
    </w:p>
    <w:p w:rsidR="00FE3AF4" w:rsidRDefault="00FE3AF4" w:rsidP="00FE3AF4">
      <w:pPr>
        <w:spacing w:after="0" w:line="240" w:lineRule="auto"/>
        <w:rPr>
          <w:rFonts w:ascii="Times New Roman" w:hAnsi="Times New Roman"/>
          <w:sz w:val="30"/>
          <w:szCs w:val="30"/>
        </w:rPr>
      </w:pPr>
    </w:p>
    <w:p w:rsidR="00FE3AF4" w:rsidRPr="00FE3AF4" w:rsidRDefault="00FE3AF4" w:rsidP="00FE3AF4">
      <w:pPr>
        <w:spacing w:after="0" w:line="240" w:lineRule="auto"/>
        <w:rPr>
          <w:rFonts w:ascii="Times New Roman" w:hAnsi="Times New Roman"/>
          <w:sz w:val="30"/>
          <w:szCs w:val="30"/>
        </w:rPr>
      </w:pPr>
    </w:p>
    <w:p w:rsidR="00FE3AF4" w:rsidRDefault="00FE3AF4" w:rsidP="00FE3AF4">
      <w:pPr>
        <w:spacing w:after="0" w:line="240" w:lineRule="auto"/>
        <w:rPr>
          <w:rFonts w:ascii="Times New Roman" w:hAnsi="Times New Roman"/>
          <w:b/>
          <w:sz w:val="30"/>
          <w:szCs w:val="30"/>
        </w:rPr>
      </w:pPr>
    </w:p>
    <w:p w:rsidR="00FC5598" w:rsidRDefault="00FC5598" w:rsidP="00FE3AF4">
      <w:pPr>
        <w:spacing w:after="0" w:line="240" w:lineRule="auto"/>
        <w:rPr>
          <w:rFonts w:ascii="Times New Roman" w:hAnsi="Times New Roman"/>
          <w:b/>
          <w:sz w:val="30"/>
          <w:szCs w:val="30"/>
        </w:rPr>
      </w:pPr>
    </w:p>
    <w:p w:rsidR="00FC5598" w:rsidRDefault="00FC5598" w:rsidP="00FE3AF4">
      <w:pPr>
        <w:spacing w:after="0" w:line="240" w:lineRule="auto"/>
        <w:rPr>
          <w:rFonts w:ascii="Times New Roman" w:hAnsi="Times New Roman"/>
          <w:b/>
          <w:sz w:val="30"/>
          <w:szCs w:val="30"/>
        </w:rPr>
      </w:pPr>
    </w:p>
    <w:p w:rsidR="00FC5598" w:rsidRPr="00FE3AF4" w:rsidRDefault="00FC5598" w:rsidP="00FE3AF4">
      <w:pPr>
        <w:spacing w:after="0" w:line="240" w:lineRule="auto"/>
        <w:rPr>
          <w:rFonts w:ascii="Times New Roman" w:hAnsi="Times New Roman"/>
          <w:b/>
          <w:sz w:val="30"/>
          <w:szCs w:val="30"/>
        </w:rPr>
      </w:pPr>
    </w:p>
    <w:p w:rsidR="00FE3AF4" w:rsidRDefault="00FE3AF4" w:rsidP="00FC5598">
      <w:pPr>
        <w:spacing w:after="0" w:line="240" w:lineRule="auto"/>
        <w:jc w:val="center"/>
        <w:rPr>
          <w:rFonts w:ascii="Times New Roman" w:hAnsi="Times New Roman"/>
          <w:b/>
          <w:sz w:val="30"/>
          <w:szCs w:val="30"/>
        </w:rPr>
      </w:pPr>
      <w:r w:rsidRPr="00FE3AF4">
        <w:rPr>
          <w:rFonts w:ascii="Times New Roman" w:hAnsi="Times New Roman"/>
          <w:b/>
          <w:sz w:val="30"/>
          <w:szCs w:val="30"/>
        </w:rPr>
        <w:t xml:space="preserve">г. </w:t>
      </w:r>
      <w:r w:rsidR="00FC5598">
        <w:rPr>
          <w:rFonts w:ascii="Times New Roman" w:hAnsi="Times New Roman"/>
          <w:b/>
          <w:sz w:val="30"/>
          <w:szCs w:val="30"/>
        </w:rPr>
        <w:t>Кировск</w:t>
      </w:r>
    </w:p>
    <w:p w:rsidR="00FE3AF4" w:rsidRPr="00FE3AF4" w:rsidRDefault="00FE3AF4" w:rsidP="00FC5598">
      <w:pPr>
        <w:spacing w:after="0" w:line="240" w:lineRule="auto"/>
        <w:jc w:val="center"/>
        <w:rPr>
          <w:rFonts w:ascii="Times New Roman" w:hAnsi="Times New Roman"/>
          <w:b/>
          <w:sz w:val="30"/>
          <w:szCs w:val="30"/>
        </w:rPr>
      </w:pPr>
      <w:r>
        <w:rPr>
          <w:rFonts w:ascii="Times New Roman" w:hAnsi="Times New Roman"/>
          <w:b/>
          <w:sz w:val="30"/>
          <w:szCs w:val="30"/>
        </w:rPr>
        <w:t>июль</w:t>
      </w:r>
      <w:r w:rsidR="00FC5598">
        <w:rPr>
          <w:rFonts w:ascii="Times New Roman" w:hAnsi="Times New Roman"/>
          <w:b/>
          <w:sz w:val="30"/>
          <w:szCs w:val="30"/>
        </w:rPr>
        <w:t xml:space="preserve"> </w:t>
      </w:r>
      <w:r w:rsidRPr="00FE3AF4">
        <w:rPr>
          <w:rFonts w:ascii="Times New Roman" w:hAnsi="Times New Roman"/>
          <w:b/>
          <w:sz w:val="30"/>
          <w:szCs w:val="30"/>
        </w:rPr>
        <w:t>2015</w:t>
      </w:r>
      <w:r w:rsidR="00991BDA">
        <w:rPr>
          <w:rFonts w:ascii="Times New Roman" w:hAnsi="Times New Roman"/>
          <w:b/>
          <w:sz w:val="30"/>
          <w:szCs w:val="30"/>
        </w:rPr>
        <w:t xml:space="preserve"> </w:t>
      </w:r>
      <w:r w:rsidRPr="00FE3AF4">
        <w:rPr>
          <w:rFonts w:ascii="Times New Roman" w:hAnsi="Times New Roman"/>
          <w:b/>
          <w:sz w:val="30"/>
          <w:szCs w:val="30"/>
        </w:rPr>
        <w:t>г.</w:t>
      </w:r>
    </w:p>
    <w:p w:rsidR="00A3563E" w:rsidRDefault="00FE3AF4" w:rsidP="00FC5598">
      <w:pPr>
        <w:pStyle w:val="a3"/>
        <w:shd w:val="clear" w:color="auto" w:fill="FFFFFF"/>
        <w:spacing w:before="0" w:beforeAutospacing="0" w:after="0" w:afterAutospacing="0"/>
        <w:jc w:val="center"/>
        <w:rPr>
          <w:b/>
          <w:color w:val="000000"/>
          <w:sz w:val="30"/>
          <w:szCs w:val="30"/>
        </w:rPr>
      </w:pPr>
      <w:r w:rsidRPr="00FE3AF4">
        <w:rPr>
          <w:b/>
          <w:color w:val="000000"/>
          <w:sz w:val="30"/>
          <w:szCs w:val="30"/>
        </w:rPr>
        <w:lastRenderedPageBreak/>
        <w:t>1.Повышение экологической культуры в белорусском обществе</w:t>
      </w:r>
    </w:p>
    <w:p w:rsidR="00A3563E" w:rsidRPr="00A3563E" w:rsidRDefault="00A3563E" w:rsidP="00A3563E">
      <w:pPr>
        <w:pStyle w:val="a3"/>
        <w:shd w:val="clear" w:color="auto" w:fill="FFFFFF"/>
        <w:spacing w:before="0" w:beforeAutospacing="0" w:after="0" w:afterAutospacing="0"/>
        <w:rPr>
          <w:b/>
          <w:color w:val="000000"/>
          <w:sz w:val="30"/>
          <w:szCs w:val="30"/>
        </w:rPr>
      </w:pPr>
    </w:p>
    <w:p w:rsidR="00A3563E" w:rsidRPr="00A3563E" w:rsidRDefault="00A3563E" w:rsidP="00A3563E">
      <w:pPr>
        <w:pStyle w:val="a3"/>
        <w:shd w:val="clear" w:color="auto" w:fill="FFFFFF"/>
        <w:spacing w:before="0" w:beforeAutospacing="0" w:after="0" w:afterAutospacing="0"/>
        <w:ind w:firstLine="709"/>
        <w:jc w:val="both"/>
        <w:rPr>
          <w:color w:val="000000"/>
          <w:sz w:val="28"/>
          <w:szCs w:val="28"/>
        </w:rPr>
      </w:pPr>
      <w:r w:rsidRPr="00A3563E">
        <w:rPr>
          <w:color w:val="000000"/>
          <w:sz w:val="28"/>
          <w:szCs w:val="28"/>
        </w:rPr>
        <w:t>В условиях развития современного общества и увеличения антропогенного воздействия на окружающую среду неизбежно возникают проблемы потребительского отношения к природе и природным ресурсам. Потому что все зависит, в конечном счете, от человека, от того, как он относится к природе, от его практических действий в этой сфере.</w:t>
      </w:r>
    </w:p>
    <w:p w:rsidR="00A3563E" w:rsidRPr="00A3563E" w:rsidRDefault="00A3563E" w:rsidP="00A3563E">
      <w:pPr>
        <w:pStyle w:val="a3"/>
        <w:shd w:val="clear" w:color="auto" w:fill="FFFFFF"/>
        <w:spacing w:before="120" w:beforeAutospacing="0" w:after="120" w:afterAutospacing="0"/>
        <w:ind w:firstLine="709"/>
        <w:jc w:val="both"/>
        <w:rPr>
          <w:b/>
          <w:color w:val="000000"/>
          <w:sz w:val="28"/>
          <w:szCs w:val="28"/>
        </w:rPr>
      </w:pPr>
      <w:r w:rsidRPr="00A3563E">
        <w:rPr>
          <w:b/>
          <w:color w:val="000000"/>
          <w:sz w:val="28"/>
          <w:szCs w:val="28"/>
        </w:rPr>
        <w:t>Экологическое образование и просвещение</w:t>
      </w:r>
    </w:p>
    <w:p w:rsidR="00A3563E" w:rsidRPr="00A3563E" w:rsidRDefault="00A3563E" w:rsidP="00A3563E">
      <w:pPr>
        <w:pStyle w:val="a3"/>
        <w:shd w:val="clear" w:color="auto" w:fill="FFFFFF"/>
        <w:spacing w:before="0" w:beforeAutospacing="0" w:after="0" w:afterAutospacing="0"/>
        <w:ind w:firstLine="709"/>
        <w:jc w:val="both"/>
        <w:rPr>
          <w:color w:val="000000"/>
          <w:sz w:val="28"/>
          <w:szCs w:val="28"/>
        </w:rPr>
      </w:pPr>
      <w:r w:rsidRPr="00A3563E">
        <w:rPr>
          <w:color w:val="000000"/>
          <w:sz w:val="28"/>
          <w:szCs w:val="28"/>
        </w:rPr>
        <w:t>В Республике Беларусь уделяется большое внимание развитию непрерывного экологического образования и воспитания.</w:t>
      </w:r>
    </w:p>
    <w:p w:rsidR="00A3563E" w:rsidRPr="00A3563E" w:rsidRDefault="00A3563E" w:rsidP="00A3563E">
      <w:pPr>
        <w:pStyle w:val="a3"/>
        <w:shd w:val="clear" w:color="auto" w:fill="FFFFFF"/>
        <w:spacing w:before="0" w:beforeAutospacing="0" w:after="0" w:afterAutospacing="0"/>
        <w:ind w:firstLine="709"/>
        <w:jc w:val="both"/>
        <w:rPr>
          <w:color w:val="000000"/>
          <w:sz w:val="28"/>
          <w:szCs w:val="28"/>
        </w:rPr>
      </w:pPr>
      <w:r w:rsidRPr="00A3563E">
        <w:rPr>
          <w:color w:val="000000"/>
          <w:sz w:val="28"/>
          <w:szCs w:val="28"/>
        </w:rPr>
        <w:t>Экологическая направленность заложена в качестве одного из основных принципов государственн</w:t>
      </w:r>
      <w:bookmarkStart w:id="0" w:name="_GoBack"/>
      <w:bookmarkEnd w:id="0"/>
      <w:r w:rsidRPr="00A3563E">
        <w:rPr>
          <w:color w:val="000000"/>
          <w:sz w:val="28"/>
          <w:szCs w:val="28"/>
        </w:rPr>
        <w:t>ой политики в сфере образования. Система экологического образования, воспитания и просвещения детально определена Законом Республики Беларусь «Об охране окружающей среды».</w:t>
      </w:r>
    </w:p>
    <w:p w:rsidR="00A3563E" w:rsidRPr="00A3563E" w:rsidRDefault="00A3563E" w:rsidP="00A3563E">
      <w:pPr>
        <w:pStyle w:val="a3"/>
        <w:shd w:val="clear" w:color="auto" w:fill="FFFFFF"/>
        <w:spacing w:before="0" w:beforeAutospacing="0" w:after="0" w:afterAutospacing="0"/>
        <w:ind w:firstLine="709"/>
        <w:jc w:val="both"/>
        <w:rPr>
          <w:color w:val="000000"/>
          <w:sz w:val="28"/>
          <w:szCs w:val="28"/>
        </w:rPr>
      </w:pPr>
      <w:r w:rsidRPr="00A3563E">
        <w:rPr>
          <w:color w:val="000000"/>
          <w:sz w:val="28"/>
          <w:szCs w:val="28"/>
        </w:rPr>
        <w:t xml:space="preserve">Овладение минимумом экологических знаний, необходимых для формирования экологической культуры граждан обязательно для всех учащихся и осуществляется путем обязательного преподавания основ знаний в области охраны окружающей среды и природопользования. Экологическое просвещение населения осуществляют все учреждения образования, а также учреждения культуры (музеи, зоопарки, ботанические сады), библиотеки, общественные экологические организации и др. Значительную роль в этой области играют средства массовой информации. </w:t>
      </w:r>
    </w:p>
    <w:p w:rsidR="00A3563E" w:rsidRPr="00A3563E" w:rsidRDefault="00A3563E" w:rsidP="00A3563E">
      <w:pPr>
        <w:pStyle w:val="a3"/>
        <w:shd w:val="clear" w:color="auto" w:fill="FFFFFF"/>
        <w:spacing w:before="0" w:beforeAutospacing="0" w:after="0" w:afterAutospacing="0"/>
        <w:ind w:firstLine="709"/>
        <w:jc w:val="both"/>
        <w:rPr>
          <w:color w:val="000000"/>
          <w:sz w:val="28"/>
          <w:szCs w:val="28"/>
        </w:rPr>
      </w:pPr>
      <w:r w:rsidRPr="00A3563E">
        <w:rPr>
          <w:color w:val="000000"/>
          <w:sz w:val="28"/>
          <w:szCs w:val="28"/>
        </w:rPr>
        <w:t xml:space="preserve">Республика Беларусь ратифицировала Конвенцию «О доступе к информации, участии общественности в принятии решений и доступе к правосудию по вопросам, касающимся окружающей среды» (Орхусская конвенция), создала активно действующий Орхусский центр. </w:t>
      </w:r>
    </w:p>
    <w:p w:rsidR="00A3563E" w:rsidRPr="00A3563E" w:rsidRDefault="00A3563E" w:rsidP="00A3563E">
      <w:pPr>
        <w:pStyle w:val="a3"/>
        <w:shd w:val="clear" w:color="auto" w:fill="FFFFFF"/>
        <w:spacing w:before="0" w:beforeAutospacing="0" w:after="0" w:afterAutospacing="0"/>
        <w:ind w:firstLine="709"/>
        <w:jc w:val="both"/>
        <w:rPr>
          <w:color w:val="000000"/>
          <w:sz w:val="28"/>
          <w:szCs w:val="28"/>
        </w:rPr>
      </w:pPr>
      <w:r w:rsidRPr="00A3563E">
        <w:rPr>
          <w:color w:val="000000"/>
          <w:sz w:val="28"/>
          <w:szCs w:val="28"/>
        </w:rPr>
        <w:t xml:space="preserve">Значительным шагом явилось создание при Министерстве природных ресурсов и охраны окружающей среды Республики Беларусь Общественного координационного экологического совета, в который вошли многие общественные организации и объединения и в функции которого также входит обсуждение вопросов организации экологического образования. Аналогичные советы созданы при областных и Минском городском комитетах природных ресурсов и охраны окружающей среды Республики Беларусь. </w:t>
      </w:r>
    </w:p>
    <w:p w:rsidR="00A3563E" w:rsidRPr="00A3563E" w:rsidRDefault="00A3563E" w:rsidP="00A3563E">
      <w:pPr>
        <w:pStyle w:val="a3"/>
        <w:shd w:val="clear" w:color="auto" w:fill="FFFFFF"/>
        <w:spacing w:before="0" w:beforeAutospacing="0" w:after="0" w:afterAutospacing="0"/>
        <w:ind w:firstLine="709"/>
        <w:jc w:val="both"/>
        <w:rPr>
          <w:rFonts w:eastAsia="Calibri"/>
          <w:b/>
          <w:i/>
          <w:color w:val="000000"/>
          <w:sz w:val="28"/>
          <w:szCs w:val="28"/>
          <w:lang w:eastAsia="en-US"/>
        </w:rPr>
      </w:pPr>
      <w:r w:rsidRPr="00A3563E">
        <w:rPr>
          <w:color w:val="000000"/>
          <w:sz w:val="28"/>
          <w:szCs w:val="28"/>
        </w:rPr>
        <w:t xml:space="preserve">Традиционным стало проведение республиканского экологического форума, акций, конкурсов экологической направленности. </w:t>
      </w:r>
    </w:p>
    <w:p w:rsidR="00A3563E" w:rsidRPr="00A3563E" w:rsidRDefault="00A3563E" w:rsidP="00A3563E">
      <w:pPr>
        <w:pStyle w:val="a3"/>
        <w:shd w:val="clear" w:color="auto" w:fill="FFFFFF"/>
        <w:spacing w:before="0" w:beforeAutospacing="0" w:after="0" w:afterAutospacing="0"/>
        <w:ind w:firstLine="709"/>
        <w:jc w:val="both"/>
        <w:rPr>
          <w:rFonts w:eastAsia="Calibri"/>
          <w:i/>
          <w:color w:val="000000"/>
          <w:sz w:val="28"/>
          <w:szCs w:val="28"/>
          <w:lang w:eastAsia="en-US"/>
        </w:rPr>
      </w:pPr>
      <w:r w:rsidRPr="00A3563E">
        <w:rPr>
          <w:rFonts w:eastAsia="Calibri"/>
          <w:i/>
          <w:color w:val="000000"/>
          <w:sz w:val="28"/>
          <w:szCs w:val="28"/>
          <w:lang w:eastAsia="en-US"/>
        </w:rPr>
        <w:t xml:space="preserve">Справочно: Ежегодно представители Могилевской области – в числе победителей республиканских экологических конкурсов. Так в  2015 году воспитанники ГУО «Детский сад № 5 г. Могилева» заняли 3 место в республиканском конкурсе на лучший детский рисунок на экологическую тематику в возрастной категории от 3 до 5 лет. </w:t>
      </w:r>
    </w:p>
    <w:p w:rsidR="00A3563E" w:rsidRPr="00A3563E" w:rsidRDefault="00A3563E" w:rsidP="00A3563E">
      <w:pPr>
        <w:autoSpaceDE w:val="0"/>
        <w:autoSpaceDN w:val="0"/>
        <w:spacing w:after="0" w:line="240" w:lineRule="auto"/>
        <w:jc w:val="both"/>
        <w:rPr>
          <w:rFonts w:ascii="Times New Roman" w:eastAsia="Times New Roman" w:hAnsi="Times New Roman"/>
          <w:bCs/>
          <w:i/>
          <w:sz w:val="28"/>
          <w:szCs w:val="28"/>
          <w:lang w:eastAsia="ru-RU"/>
        </w:rPr>
      </w:pPr>
      <w:r w:rsidRPr="00A3563E">
        <w:rPr>
          <w:rFonts w:ascii="Times New Roman" w:eastAsia="Times New Roman" w:hAnsi="Times New Roman"/>
          <w:bCs/>
          <w:i/>
          <w:sz w:val="28"/>
          <w:szCs w:val="28"/>
          <w:lang w:eastAsia="ru-RU"/>
        </w:rPr>
        <w:t xml:space="preserve">       Среди победителей республиканского конкурса «Планета без отходов» также учреждения образования Могилевской области. А именно, ГУО «Дрибинская средняя школа» и ГУО «Средняя школа №1 г.п. Белыничи им. </w:t>
      </w:r>
      <w:r w:rsidRPr="00A3563E">
        <w:rPr>
          <w:rFonts w:ascii="Times New Roman" w:eastAsia="Times New Roman" w:hAnsi="Times New Roman"/>
          <w:bCs/>
          <w:i/>
          <w:sz w:val="28"/>
          <w:szCs w:val="28"/>
          <w:lang w:eastAsia="ru-RU"/>
        </w:rPr>
        <w:lastRenderedPageBreak/>
        <w:t>Н.И.Пашковского», занявшие первое и второе места среди городских школ – самых активных сборщиков ПЭТ-бутылок, ГУО «Ржавская базовая школа» Славгородского района, занявшая третье место среди сельских школ – самых активных сборщиков ПЭТ-бутылок.</w:t>
      </w:r>
    </w:p>
    <w:p w:rsidR="00A3563E" w:rsidRPr="00A3563E" w:rsidRDefault="00A3563E" w:rsidP="00A3563E">
      <w:pPr>
        <w:autoSpaceDE w:val="0"/>
        <w:autoSpaceDN w:val="0"/>
        <w:spacing w:after="0" w:line="240" w:lineRule="auto"/>
        <w:ind w:firstLine="567"/>
        <w:jc w:val="both"/>
        <w:rPr>
          <w:rFonts w:ascii="Times New Roman" w:eastAsia="Times New Roman" w:hAnsi="Times New Roman"/>
          <w:i/>
          <w:sz w:val="28"/>
          <w:szCs w:val="28"/>
          <w:lang w:eastAsia="ru-RU"/>
        </w:rPr>
      </w:pPr>
      <w:r w:rsidRPr="00A3563E">
        <w:rPr>
          <w:rFonts w:ascii="Times New Roman" w:eastAsia="Times New Roman" w:hAnsi="Times New Roman"/>
          <w:i/>
          <w:sz w:val="28"/>
          <w:szCs w:val="28"/>
          <w:lang w:eastAsia="ru-RU"/>
        </w:rPr>
        <w:t xml:space="preserve">В отдельной номинации оценивалась также информационная работа школ с учащимися и местным населением по привлечению внимания к проблеме отходов, вопросам раздельного сбора и использования отходов. Среди победителей в этой номинации – ГУО «Средняя школа № 45 г. Могилева». </w:t>
      </w:r>
    </w:p>
    <w:p w:rsidR="00A3563E" w:rsidRPr="00A3563E" w:rsidRDefault="00A3563E" w:rsidP="00A3563E">
      <w:pPr>
        <w:spacing w:after="0" w:line="240" w:lineRule="auto"/>
        <w:ind w:firstLine="567"/>
        <w:contextualSpacing/>
        <w:jc w:val="both"/>
        <w:rPr>
          <w:rFonts w:ascii="Times New Roman" w:hAnsi="Times New Roman"/>
          <w:i/>
          <w:sz w:val="28"/>
          <w:szCs w:val="28"/>
        </w:rPr>
      </w:pPr>
      <w:r w:rsidRPr="00A3563E">
        <w:rPr>
          <w:rFonts w:ascii="Times New Roman" w:hAnsi="Times New Roman"/>
          <w:i/>
          <w:sz w:val="28"/>
          <w:szCs w:val="28"/>
        </w:rPr>
        <w:t>В текущем году в области проведены такие экологические акции, как «Чистый водоем», «Сдай макулатуру – сохрани дерево», «Поможем пернатым друзьям», «Мой двор – моя забота», акции по посадке деревьев,  международная акция «</w:t>
      </w:r>
      <w:r w:rsidRPr="00A3563E">
        <w:rPr>
          <w:rFonts w:ascii="Times New Roman" w:hAnsi="Times New Roman"/>
          <w:i/>
          <w:sz w:val="28"/>
          <w:szCs w:val="28"/>
          <w:lang w:val="be-BY"/>
        </w:rPr>
        <w:t>Зробім 2015” и др</w:t>
      </w:r>
      <w:r w:rsidRPr="00A3563E">
        <w:rPr>
          <w:rFonts w:ascii="Times New Roman" w:hAnsi="Times New Roman"/>
          <w:i/>
          <w:sz w:val="28"/>
          <w:szCs w:val="28"/>
        </w:rPr>
        <w:t>.</w:t>
      </w:r>
    </w:p>
    <w:p w:rsidR="00A3563E" w:rsidRPr="00A3563E" w:rsidRDefault="00A3563E" w:rsidP="00A3563E">
      <w:pPr>
        <w:pStyle w:val="a3"/>
        <w:shd w:val="clear" w:color="auto" w:fill="FFFFFF"/>
        <w:spacing w:before="0" w:beforeAutospacing="0" w:after="0" w:afterAutospacing="0"/>
        <w:ind w:firstLine="709"/>
        <w:jc w:val="both"/>
        <w:rPr>
          <w:color w:val="000000"/>
          <w:sz w:val="28"/>
          <w:szCs w:val="28"/>
        </w:rPr>
      </w:pPr>
      <w:r w:rsidRPr="00A3563E">
        <w:rPr>
          <w:color w:val="000000"/>
          <w:sz w:val="28"/>
          <w:szCs w:val="28"/>
        </w:rPr>
        <w:t>Особое значение в целях повышения уровня экологической направленности образования, воспитания ответственного отношения подрастающего поколения к природе, формирования экологически грамотного поведения имело создание в Республике Беларусь сети «Зеленых школ». Данный факультатив был разработан в рамках проекта Европейского союза и Программы развития ООН «Содействие развитию всеобъемлющей структуры международного сотрудничества в области охраны окружающей среды в Республике Беларусь».</w:t>
      </w:r>
    </w:p>
    <w:p w:rsidR="00A3563E" w:rsidRPr="00A3563E" w:rsidRDefault="00A3563E" w:rsidP="00A3563E">
      <w:pPr>
        <w:pStyle w:val="a3"/>
        <w:shd w:val="clear" w:color="auto" w:fill="FFFFFF"/>
        <w:spacing w:before="0" w:beforeAutospacing="0" w:after="0" w:afterAutospacing="0"/>
        <w:ind w:firstLine="709"/>
        <w:jc w:val="both"/>
        <w:rPr>
          <w:color w:val="000000"/>
          <w:sz w:val="28"/>
          <w:szCs w:val="28"/>
        </w:rPr>
      </w:pPr>
      <w:r w:rsidRPr="00A3563E">
        <w:rPr>
          <w:color w:val="000000"/>
          <w:sz w:val="28"/>
          <w:szCs w:val="28"/>
        </w:rPr>
        <w:t>В настоящее время в Республике Беларусь дипломы «Зеленая школа» получили 44 учреждения образования и 134 подали заявки для участия в этой программе.</w:t>
      </w:r>
    </w:p>
    <w:p w:rsidR="00A3563E" w:rsidRPr="00A3563E" w:rsidRDefault="00A3563E" w:rsidP="00A3563E">
      <w:pPr>
        <w:pStyle w:val="a3"/>
        <w:shd w:val="clear" w:color="auto" w:fill="FFFFFF"/>
        <w:spacing w:before="0" w:beforeAutospacing="0" w:after="0" w:afterAutospacing="0"/>
        <w:ind w:firstLine="709"/>
        <w:jc w:val="both"/>
        <w:rPr>
          <w:i/>
          <w:color w:val="000000"/>
          <w:sz w:val="28"/>
          <w:szCs w:val="28"/>
        </w:rPr>
      </w:pPr>
      <w:r w:rsidRPr="00A3563E">
        <w:rPr>
          <w:i/>
          <w:color w:val="000000"/>
          <w:sz w:val="28"/>
          <w:szCs w:val="28"/>
        </w:rPr>
        <w:t>Справочно: В 2015 году в рамках программы «Зеленые школы» в области продолжают функционировать следующие учреждения образования: ГУО «Михеевская средняя школа», ГУО «Пудовнянская средняя школа», ГУО «Бельская средняя школа», ГУО «Черневский учебно-педагогический комплекс детский сад – средняя школа» Дрибинского района, ГУО «Тетеринская средняя школа», ГУО «Кручанский учебно-педагогический комплекс детский сад-средняя школа» Круглянского района, ГУО «Средняя школа № 2 им.Ф.И.Ковалеваг.Кличева», ГУО «Сокольничский учебно-педагогический комплекс детский сад-средняя школа» Осиповичского района, ГУО «Средняя школа №3 г.Осиповичи».</w:t>
      </w:r>
    </w:p>
    <w:p w:rsidR="00A3563E" w:rsidRPr="00A3563E" w:rsidRDefault="00A3563E" w:rsidP="00A3563E">
      <w:pPr>
        <w:spacing w:before="120" w:after="120" w:line="240" w:lineRule="auto"/>
        <w:ind w:firstLine="709"/>
        <w:rPr>
          <w:rFonts w:ascii="Times New Roman" w:hAnsi="Times New Roman"/>
          <w:color w:val="000000"/>
          <w:sz w:val="28"/>
          <w:szCs w:val="28"/>
          <w:lang w:eastAsia="ru-RU"/>
        </w:rPr>
      </w:pPr>
      <w:r w:rsidRPr="00A3563E">
        <w:rPr>
          <w:rFonts w:ascii="Times New Roman" w:hAnsi="Times New Roman"/>
          <w:b/>
          <w:color w:val="000000"/>
          <w:sz w:val="28"/>
          <w:szCs w:val="28"/>
          <w:lang w:eastAsia="ru-RU"/>
        </w:rPr>
        <w:t>Охрана и использование</w:t>
      </w:r>
      <w:r w:rsidR="00FC5598">
        <w:rPr>
          <w:rFonts w:ascii="Times New Roman" w:hAnsi="Times New Roman"/>
          <w:b/>
          <w:color w:val="000000"/>
          <w:sz w:val="28"/>
          <w:szCs w:val="28"/>
          <w:lang w:eastAsia="ru-RU"/>
        </w:rPr>
        <w:t xml:space="preserve"> </w:t>
      </w:r>
      <w:r w:rsidRPr="00A3563E">
        <w:rPr>
          <w:rFonts w:ascii="Times New Roman" w:hAnsi="Times New Roman"/>
          <w:b/>
          <w:color w:val="000000"/>
          <w:sz w:val="28"/>
          <w:szCs w:val="28"/>
          <w:lang w:eastAsia="ru-RU"/>
        </w:rPr>
        <w:t>атмосферного воздуха</w:t>
      </w:r>
    </w:p>
    <w:p w:rsidR="00A3563E" w:rsidRPr="00A3563E" w:rsidRDefault="00A3563E" w:rsidP="00A3563E">
      <w:pPr>
        <w:spacing w:after="0" w:line="240" w:lineRule="auto"/>
        <w:ind w:firstLine="709"/>
        <w:jc w:val="both"/>
        <w:rPr>
          <w:rFonts w:ascii="Times New Roman" w:hAnsi="Times New Roman"/>
          <w:bCs/>
          <w:color w:val="000000"/>
          <w:sz w:val="28"/>
          <w:szCs w:val="28"/>
          <w:lang w:eastAsia="ru-RU"/>
        </w:rPr>
      </w:pPr>
      <w:r w:rsidRPr="00A3563E">
        <w:rPr>
          <w:rFonts w:ascii="Times New Roman" w:hAnsi="Times New Roman"/>
          <w:color w:val="000000"/>
          <w:sz w:val="28"/>
          <w:szCs w:val="28"/>
          <w:lang w:eastAsia="ru-RU"/>
        </w:rPr>
        <w:t>Атмосферный воздух является одним из основных жизненно важных элементов окружающей среды, условием нормальной жизнедеятельности людей, качества их жизни и здоровья. В условиях стабильного экономического развития атмосфера  подвергается существенному загрязнению из-за</w:t>
      </w:r>
      <w:r w:rsidRPr="00A3563E">
        <w:rPr>
          <w:rFonts w:ascii="Times New Roman" w:hAnsi="Times New Roman"/>
          <w:bCs/>
          <w:color w:val="000000"/>
          <w:sz w:val="28"/>
          <w:szCs w:val="28"/>
          <w:lang w:eastAsia="ru-RU"/>
        </w:rPr>
        <w:t xml:space="preserve"> выбросов газообразных и твердых, загрязняющих веществ от различных производств. </w:t>
      </w:r>
    </w:p>
    <w:p w:rsidR="00A3563E" w:rsidRPr="00A3563E" w:rsidRDefault="00A3563E" w:rsidP="00A3563E">
      <w:pPr>
        <w:spacing w:after="0" w:line="240" w:lineRule="auto"/>
        <w:ind w:firstLine="709"/>
        <w:jc w:val="both"/>
        <w:rPr>
          <w:rFonts w:ascii="Times New Roman" w:hAnsi="Times New Roman"/>
          <w:color w:val="000000"/>
          <w:sz w:val="28"/>
          <w:szCs w:val="28"/>
          <w:lang w:eastAsia="ru-RU"/>
        </w:rPr>
      </w:pPr>
      <w:r w:rsidRPr="00A3563E">
        <w:rPr>
          <w:rFonts w:ascii="Times New Roman" w:hAnsi="Times New Roman"/>
          <w:color w:val="000000"/>
          <w:sz w:val="28"/>
          <w:szCs w:val="28"/>
          <w:lang w:eastAsia="ru-RU"/>
        </w:rPr>
        <w:t xml:space="preserve">Для сдерживания роста выбросов от стационарных источников в выдаваемых предприятиям разрешениях на выбросы устанавливаются условия по снижению выбросов загрязняющих веществ путем проведения мероприятий по строительству, реконструкции, модернизации газоочистных установок. В Республике Беларусь около 90% загрязняющих веществ, отходящих от </w:t>
      </w:r>
      <w:r w:rsidRPr="00A3563E">
        <w:rPr>
          <w:rFonts w:ascii="Times New Roman" w:hAnsi="Times New Roman"/>
          <w:color w:val="000000"/>
          <w:sz w:val="28"/>
          <w:szCs w:val="28"/>
          <w:lang w:eastAsia="ru-RU"/>
        </w:rPr>
        <w:lastRenderedPageBreak/>
        <w:t>стационарных источников, улавливаются и обезвреживаются газоочистными установками. </w:t>
      </w:r>
    </w:p>
    <w:p w:rsidR="00A3563E" w:rsidRPr="00A3563E" w:rsidRDefault="00A3563E" w:rsidP="00A3563E">
      <w:pPr>
        <w:spacing w:after="0" w:line="240" w:lineRule="auto"/>
        <w:ind w:firstLine="709"/>
        <w:jc w:val="both"/>
        <w:rPr>
          <w:rFonts w:ascii="Times New Roman" w:hAnsi="Times New Roman"/>
          <w:color w:val="000000"/>
          <w:sz w:val="28"/>
          <w:szCs w:val="28"/>
          <w:lang w:eastAsia="ru-RU"/>
        </w:rPr>
      </w:pPr>
      <w:r w:rsidRPr="00A3563E">
        <w:rPr>
          <w:rFonts w:ascii="Times New Roman" w:hAnsi="Times New Roman"/>
          <w:color w:val="000000"/>
          <w:sz w:val="28"/>
          <w:szCs w:val="28"/>
          <w:lang w:eastAsia="ru-RU"/>
        </w:rPr>
        <w:t>В целях снижения выбросов загрязняющих веществ в атмосферный воздух от стационарных источников особое внимание уделяется эффективному использованию топливно-энергетических ресурсов и увеличению использования возобновляемых источников энергии. Так, в 2014 году выдано 35 сертификатов о подтверждении происхождения энергии по 64 установкам, работающим с использованием возобновляемых источников энергии, в том числе с использованием энергии:</w:t>
      </w:r>
    </w:p>
    <w:p w:rsidR="00A3563E" w:rsidRPr="00A3563E" w:rsidRDefault="00A3563E" w:rsidP="00A3563E">
      <w:pPr>
        <w:spacing w:after="0" w:line="240" w:lineRule="auto"/>
        <w:ind w:firstLine="709"/>
        <w:jc w:val="both"/>
        <w:rPr>
          <w:rFonts w:ascii="Times New Roman" w:hAnsi="Times New Roman"/>
          <w:color w:val="000000"/>
          <w:sz w:val="28"/>
          <w:szCs w:val="28"/>
          <w:lang w:eastAsia="ru-RU"/>
        </w:rPr>
      </w:pPr>
      <w:r w:rsidRPr="00A3563E">
        <w:rPr>
          <w:rFonts w:ascii="Times New Roman" w:hAnsi="Times New Roman"/>
          <w:color w:val="000000"/>
          <w:sz w:val="28"/>
          <w:szCs w:val="28"/>
          <w:lang w:eastAsia="ru-RU"/>
        </w:rPr>
        <w:t>солнца – 22 установки общей мощностью 9,2 МВт с максимально возможным количеством производимой электроэнергии 13,2 млн. кВт·ч;</w:t>
      </w:r>
    </w:p>
    <w:p w:rsidR="00A3563E" w:rsidRPr="00A3563E" w:rsidRDefault="00A3563E" w:rsidP="00A3563E">
      <w:pPr>
        <w:spacing w:after="0" w:line="240" w:lineRule="auto"/>
        <w:ind w:firstLine="709"/>
        <w:jc w:val="both"/>
        <w:rPr>
          <w:rFonts w:ascii="Times New Roman" w:hAnsi="Times New Roman"/>
          <w:color w:val="000000"/>
          <w:sz w:val="28"/>
          <w:szCs w:val="28"/>
          <w:lang w:eastAsia="ru-RU"/>
        </w:rPr>
      </w:pPr>
      <w:r w:rsidRPr="00A3563E">
        <w:rPr>
          <w:rFonts w:ascii="Times New Roman" w:hAnsi="Times New Roman"/>
          <w:color w:val="000000"/>
          <w:sz w:val="28"/>
          <w:szCs w:val="28"/>
          <w:lang w:eastAsia="ru-RU"/>
        </w:rPr>
        <w:t>ветра – 25 установок общей мощностью 20,2 МВт с максимально возможным количеством производимой электроэнергии 62,4 млн. кВт·ч;</w:t>
      </w:r>
    </w:p>
    <w:p w:rsidR="00A3563E" w:rsidRPr="00A3563E" w:rsidRDefault="00A3563E" w:rsidP="00A3563E">
      <w:pPr>
        <w:spacing w:after="0" w:line="240" w:lineRule="auto"/>
        <w:ind w:firstLine="709"/>
        <w:jc w:val="both"/>
        <w:rPr>
          <w:rFonts w:ascii="Times New Roman" w:hAnsi="Times New Roman"/>
          <w:color w:val="000000"/>
          <w:spacing w:val="-4"/>
          <w:sz w:val="28"/>
          <w:szCs w:val="28"/>
          <w:lang w:eastAsia="ru-RU"/>
        </w:rPr>
      </w:pPr>
      <w:r w:rsidRPr="00A3563E">
        <w:rPr>
          <w:rFonts w:ascii="Times New Roman" w:hAnsi="Times New Roman"/>
          <w:color w:val="000000"/>
          <w:sz w:val="28"/>
          <w:szCs w:val="28"/>
          <w:lang w:eastAsia="ru-RU"/>
        </w:rPr>
        <w:t xml:space="preserve">биогаза – 2 установки общей мощностью 1,8 МВт с максимально </w:t>
      </w:r>
      <w:r w:rsidRPr="00A3563E">
        <w:rPr>
          <w:rFonts w:ascii="Times New Roman" w:hAnsi="Times New Roman"/>
          <w:color w:val="000000"/>
          <w:spacing w:val="-4"/>
          <w:sz w:val="28"/>
          <w:szCs w:val="28"/>
          <w:lang w:eastAsia="ru-RU"/>
        </w:rPr>
        <w:t>возможным количеством производимой электроэнергии 14485 тыс. кВт</w:t>
      </w:r>
      <w:r w:rsidRPr="00A3563E">
        <w:rPr>
          <w:rFonts w:ascii="Times New Roman" w:hAnsi="Times New Roman"/>
          <w:color w:val="000000"/>
          <w:sz w:val="28"/>
          <w:szCs w:val="28"/>
          <w:lang w:eastAsia="ru-RU"/>
        </w:rPr>
        <w:t>·</w:t>
      </w:r>
      <w:r w:rsidRPr="00A3563E">
        <w:rPr>
          <w:rFonts w:ascii="Times New Roman" w:hAnsi="Times New Roman"/>
          <w:color w:val="000000"/>
          <w:spacing w:val="-4"/>
          <w:sz w:val="28"/>
          <w:szCs w:val="28"/>
          <w:lang w:eastAsia="ru-RU"/>
        </w:rPr>
        <w:t>ч.</w:t>
      </w:r>
    </w:p>
    <w:p w:rsidR="00A3563E" w:rsidRPr="00A3563E" w:rsidRDefault="00A3563E" w:rsidP="00A3563E">
      <w:pPr>
        <w:spacing w:after="0" w:line="240" w:lineRule="auto"/>
        <w:ind w:firstLine="709"/>
        <w:jc w:val="both"/>
        <w:rPr>
          <w:rFonts w:ascii="Times New Roman" w:hAnsi="Times New Roman"/>
          <w:color w:val="000000"/>
          <w:sz w:val="28"/>
          <w:szCs w:val="28"/>
          <w:lang w:eastAsia="ru-RU"/>
        </w:rPr>
      </w:pPr>
      <w:r w:rsidRPr="00A3563E">
        <w:rPr>
          <w:rFonts w:ascii="Times New Roman" w:hAnsi="Times New Roman"/>
          <w:color w:val="000000"/>
          <w:sz w:val="28"/>
          <w:szCs w:val="28"/>
          <w:lang w:eastAsia="ru-RU"/>
        </w:rPr>
        <w:t>Реализуются иные мероприятия, направленные на снижение выбросов загрязняющих веществ в атмосферный воздух: замена красителей с высоким содержанием летучих органических соединений на окрасочные материалы с вододисперсионной основой, что позволило снизить выбросы летучих органических соединений; перевод автотранспорта на газомоторное топливо; установка современного котельного оборудования.</w:t>
      </w:r>
    </w:p>
    <w:p w:rsidR="00A3563E" w:rsidRPr="00A3563E" w:rsidRDefault="00A3563E" w:rsidP="00A3563E">
      <w:pPr>
        <w:spacing w:after="0" w:line="240" w:lineRule="auto"/>
        <w:ind w:firstLine="709"/>
        <w:jc w:val="both"/>
        <w:rPr>
          <w:rFonts w:ascii="Times New Roman" w:hAnsi="Times New Roman"/>
          <w:bCs/>
          <w:color w:val="000000"/>
          <w:sz w:val="28"/>
          <w:szCs w:val="28"/>
          <w:lang w:eastAsia="ru-RU"/>
        </w:rPr>
      </w:pPr>
      <w:r w:rsidRPr="00A3563E">
        <w:rPr>
          <w:rFonts w:ascii="Times New Roman" w:hAnsi="Times New Roman"/>
          <w:bCs/>
          <w:color w:val="000000"/>
          <w:sz w:val="28"/>
          <w:szCs w:val="28"/>
          <w:lang w:eastAsia="ru-RU"/>
        </w:rPr>
        <w:t xml:space="preserve">Доля выбросов загрязняющих веществ от мобильных источников несколько уменьшилась и составила в 2014 году </w:t>
      </w:r>
      <w:smartTag w:uri="urn:schemas-microsoft-com:office:smarttags" w:element="metricconverter">
        <w:smartTagPr>
          <w:attr w:name="ProductID" w:val="93 кг"/>
        </w:smartTagPr>
        <w:r w:rsidRPr="00A3563E">
          <w:rPr>
            <w:rFonts w:ascii="Times New Roman" w:hAnsi="Times New Roman"/>
            <w:bCs/>
            <w:color w:val="000000"/>
            <w:sz w:val="28"/>
            <w:szCs w:val="28"/>
            <w:lang w:eastAsia="ru-RU"/>
          </w:rPr>
          <w:t>93 кг</w:t>
        </w:r>
      </w:smartTag>
      <w:r w:rsidRPr="00A3563E">
        <w:rPr>
          <w:rFonts w:ascii="Times New Roman" w:hAnsi="Times New Roman"/>
          <w:bCs/>
          <w:color w:val="000000"/>
          <w:sz w:val="28"/>
          <w:szCs w:val="28"/>
          <w:lang w:eastAsia="ru-RU"/>
        </w:rPr>
        <w:t xml:space="preserve"> в расчете на душу населения относительно 2010 года (</w:t>
      </w:r>
      <w:smartTag w:uri="urn:schemas-microsoft-com:office:smarttags" w:element="metricconverter">
        <w:smartTagPr>
          <w:attr w:name="ProductID" w:val="99 кг"/>
        </w:smartTagPr>
        <w:r w:rsidRPr="00A3563E">
          <w:rPr>
            <w:rFonts w:ascii="Times New Roman" w:hAnsi="Times New Roman"/>
            <w:bCs/>
            <w:color w:val="000000"/>
            <w:sz w:val="28"/>
            <w:szCs w:val="28"/>
            <w:lang w:eastAsia="ru-RU"/>
          </w:rPr>
          <w:t>99 кг</w:t>
        </w:r>
      </w:smartTag>
      <w:r w:rsidRPr="00A3563E">
        <w:rPr>
          <w:rFonts w:ascii="Times New Roman" w:hAnsi="Times New Roman"/>
          <w:bCs/>
          <w:color w:val="000000"/>
          <w:sz w:val="28"/>
          <w:szCs w:val="28"/>
          <w:lang w:eastAsia="ru-RU"/>
        </w:rPr>
        <w:t>). Из всех административных регионов Беларуси явная тенденция к уменьшению объема выбросов загрязняющих веществ в атмосферный воздух мобильными источниками в период 2010–2014 гг. отмечается в Гомельской и Гродненской областях. В г.Минске максимальный объем выбросов мобильными источниками пришелся на 2012 год (209,9 тыс. т).</w:t>
      </w:r>
    </w:p>
    <w:p w:rsidR="00A3563E" w:rsidRPr="00A3563E" w:rsidRDefault="00A3563E" w:rsidP="00A3563E">
      <w:pPr>
        <w:spacing w:after="0" w:line="240" w:lineRule="auto"/>
        <w:ind w:firstLine="709"/>
        <w:jc w:val="both"/>
        <w:rPr>
          <w:rFonts w:ascii="Times New Roman" w:hAnsi="Times New Roman"/>
          <w:bCs/>
          <w:i/>
          <w:color w:val="000000"/>
          <w:sz w:val="28"/>
          <w:szCs w:val="28"/>
          <w:lang w:eastAsia="ru-RU"/>
        </w:rPr>
      </w:pPr>
      <w:r w:rsidRPr="00A3563E">
        <w:rPr>
          <w:rFonts w:ascii="Times New Roman" w:hAnsi="Times New Roman"/>
          <w:bCs/>
          <w:i/>
          <w:color w:val="000000"/>
          <w:sz w:val="28"/>
          <w:szCs w:val="28"/>
          <w:lang w:eastAsia="ru-RU"/>
        </w:rPr>
        <w:t>В Могилевской области насчитывается более 2000 предприятий, имеющих источники выбросов загрязняющих веществ в атмосферный воздух. Самые крупные из них: ОАО «Химволокно», ОАО «Белшина», Могилевский филиал ОАО «Белаз», ОАО «Могилевлифтмаш», Завод «Могилевтрансмаш» ОАО «Маз», ОАО «Могилевский металлургический завод», ОАО «Кричевцементношифер», ОАО «Белорусский цементный завод», ТЭЦы РУП «Могилевэнерго» и другие.</w:t>
      </w:r>
    </w:p>
    <w:p w:rsidR="00A3563E" w:rsidRPr="00A3563E" w:rsidRDefault="00A3563E" w:rsidP="00A3563E">
      <w:pPr>
        <w:spacing w:after="0" w:line="240" w:lineRule="auto"/>
        <w:ind w:firstLine="709"/>
        <w:jc w:val="both"/>
        <w:rPr>
          <w:rFonts w:ascii="Times New Roman" w:hAnsi="Times New Roman"/>
          <w:bCs/>
          <w:i/>
          <w:color w:val="000000"/>
          <w:sz w:val="28"/>
          <w:szCs w:val="28"/>
          <w:lang w:eastAsia="ru-RU"/>
        </w:rPr>
      </w:pPr>
      <w:r w:rsidRPr="00A3563E">
        <w:rPr>
          <w:rFonts w:ascii="Times New Roman" w:hAnsi="Times New Roman"/>
          <w:bCs/>
          <w:i/>
          <w:color w:val="000000"/>
          <w:sz w:val="28"/>
          <w:szCs w:val="28"/>
          <w:lang w:eastAsia="ru-RU"/>
        </w:rPr>
        <w:t>В последние годы наблюдается тенденция к снижению выбросов загрязняющих веществ в атмосферный воздух от стационарных источников.</w:t>
      </w:r>
    </w:p>
    <w:p w:rsidR="00A3563E" w:rsidRPr="00A3563E" w:rsidRDefault="00A3563E" w:rsidP="00A3563E">
      <w:pPr>
        <w:spacing w:after="0" w:line="240" w:lineRule="auto"/>
        <w:ind w:firstLine="709"/>
        <w:jc w:val="both"/>
        <w:rPr>
          <w:rFonts w:ascii="Times New Roman" w:hAnsi="Times New Roman"/>
          <w:bCs/>
          <w:i/>
          <w:color w:val="000000"/>
          <w:sz w:val="28"/>
          <w:szCs w:val="28"/>
          <w:lang w:eastAsia="ru-RU"/>
        </w:rPr>
      </w:pPr>
      <w:r w:rsidRPr="00A3563E">
        <w:rPr>
          <w:rFonts w:ascii="Times New Roman" w:hAnsi="Times New Roman"/>
          <w:bCs/>
          <w:i/>
          <w:color w:val="000000"/>
          <w:sz w:val="28"/>
          <w:szCs w:val="28"/>
          <w:lang w:eastAsia="ru-RU"/>
        </w:rPr>
        <w:t>Если в 1990г. в области было выброшено в атмосферу почти 230,0 тыс. тонн вредных веществ, то в 2009 уже 54 тыс. тонн., а в 2014 г. 50 тыс. тонн.</w:t>
      </w:r>
    </w:p>
    <w:p w:rsidR="00A3563E" w:rsidRPr="00A3563E" w:rsidRDefault="00A3563E" w:rsidP="00A3563E">
      <w:pPr>
        <w:spacing w:after="0" w:line="240" w:lineRule="auto"/>
        <w:ind w:firstLine="709"/>
        <w:jc w:val="both"/>
        <w:rPr>
          <w:rFonts w:ascii="Times New Roman" w:hAnsi="Times New Roman"/>
          <w:bCs/>
          <w:i/>
          <w:color w:val="000000"/>
          <w:sz w:val="28"/>
          <w:szCs w:val="28"/>
          <w:lang w:eastAsia="ru-RU"/>
        </w:rPr>
      </w:pPr>
      <w:r w:rsidRPr="00A3563E">
        <w:rPr>
          <w:rFonts w:ascii="Times New Roman" w:hAnsi="Times New Roman"/>
          <w:bCs/>
          <w:i/>
          <w:color w:val="000000"/>
          <w:sz w:val="28"/>
          <w:szCs w:val="28"/>
          <w:lang w:eastAsia="ru-RU"/>
        </w:rPr>
        <w:t xml:space="preserve">По количеству выбросов загрязняющих веществ в атмосферный воздух в Республике Беларусь   Могилевская область находится на пятом месте из 6 областей (Витебская, Гомельская, Минская, Гродненская, Могилевская, Брестская). </w:t>
      </w:r>
    </w:p>
    <w:p w:rsidR="00A3563E" w:rsidRPr="00A3563E" w:rsidRDefault="00A3563E" w:rsidP="00A3563E">
      <w:pPr>
        <w:spacing w:after="0" w:line="240" w:lineRule="auto"/>
        <w:ind w:firstLine="709"/>
        <w:jc w:val="both"/>
        <w:rPr>
          <w:rFonts w:ascii="Times New Roman" w:hAnsi="Times New Roman"/>
          <w:bCs/>
          <w:i/>
          <w:color w:val="000000"/>
          <w:sz w:val="28"/>
          <w:szCs w:val="28"/>
          <w:lang w:eastAsia="ru-RU"/>
        </w:rPr>
      </w:pPr>
      <w:r w:rsidRPr="00A3563E">
        <w:rPr>
          <w:rFonts w:ascii="Times New Roman" w:hAnsi="Times New Roman"/>
          <w:bCs/>
          <w:i/>
          <w:color w:val="000000"/>
          <w:sz w:val="28"/>
          <w:szCs w:val="28"/>
          <w:lang w:eastAsia="ru-RU"/>
        </w:rPr>
        <w:lastRenderedPageBreak/>
        <w:t xml:space="preserve">В расчете на одного жителя области в 2014 году выброшено загрязняющих веществ в атмосферный воздух от стационарных источников составил 47 кг. Для сравнения в </w:t>
      </w:r>
      <w:smartTag w:uri="urn:schemas-microsoft-com:office:smarttags" w:element="metricconverter">
        <w:smartTagPr>
          <w:attr w:name="ProductID" w:val="1990 г"/>
        </w:smartTagPr>
        <w:r w:rsidRPr="00A3563E">
          <w:rPr>
            <w:rFonts w:ascii="Times New Roman" w:hAnsi="Times New Roman"/>
            <w:bCs/>
            <w:i/>
            <w:color w:val="000000"/>
            <w:sz w:val="28"/>
            <w:szCs w:val="28"/>
            <w:lang w:eastAsia="ru-RU"/>
          </w:rPr>
          <w:t>1990 г</w:t>
        </w:r>
      </w:smartTag>
      <w:r w:rsidRPr="00A3563E">
        <w:rPr>
          <w:rFonts w:ascii="Times New Roman" w:hAnsi="Times New Roman"/>
          <w:bCs/>
          <w:i/>
          <w:color w:val="000000"/>
          <w:sz w:val="28"/>
          <w:szCs w:val="28"/>
          <w:lang w:eastAsia="ru-RU"/>
        </w:rPr>
        <w:t xml:space="preserve">. этот показатель составлял </w:t>
      </w:r>
      <w:smartTag w:uri="urn:schemas-microsoft-com:office:smarttags" w:element="metricconverter">
        <w:smartTagPr>
          <w:attr w:name="ProductID" w:val="180 кг"/>
        </w:smartTagPr>
        <w:r w:rsidRPr="00A3563E">
          <w:rPr>
            <w:rFonts w:ascii="Times New Roman" w:hAnsi="Times New Roman"/>
            <w:bCs/>
            <w:i/>
            <w:color w:val="000000"/>
            <w:sz w:val="28"/>
            <w:szCs w:val="28"/>
            <w:lang w:eastAsia="ru-RU"/>
          </w:rPr>
          <w:t>180 кг</w:t>
        </w:r>
      </w:smartTag>
      <w:r w:rsidRPr="00A3563E">
        <w:rPr>
          <w:rFonts w:ascii="Times New Roman" w:hAnsi="Times New Roman"/>
          <w:bCs/>
          <w:i/>
          <w:color w:val="000000"/>
          <w:sz w:val="28"/>
          <w:szCs w:val="28"/>
          <w:lang w:eastAsia="ru-RU"/>
        </w:rPr>
        <w:t>. В расчете на  1 квадратный километр площади в Могилевской области выбрасывается 1722 кг загрязняющих веществ, что меньше чем в целом по республике и меньше чем в большинстве областей.</w:t>
      </w:r>
    </w:p>
    <w:p w:rsidR="00A3563E" w:rsidRPr="00A3563E" w:rsidRDefault="00A3563E" w:rsidP="00A3563E">
      <w:pPr>
        <w:spacing w:after="0" w:line="240" w:lineRule="auto"/>
        <w:ind w:firstLine="709"/>
        <w:jc w:val="both"/>
        <w:rPr>
          <w:rFonts w:ascii="Times New Roman" w:hAnsi="Times New Roman"/>
          <w:bCs/>
          <w:i/>
          <w:color w:val="000000"/>
          <w:sz w:val="28"/>
          <w:szCs w:val="28"/>
          <w:lang w:eastAsia="ru-RU"/>
        </w:rPr>
      </w:pPr>
      <w:r w:rsidRPr="00A3563E">
        <w:rPr>
          <w:rFonts w:ascii="Times New Roman" w:hAnsi="Times New Roman"/>
          <w:bCs/>
          <w:i/>
          <w:color w:val="000000"/>
          <w:sz w:val="28"/>
          <w:szCs w:val="28"/>
          <w:lang w:eastAsia="ru-RU"/>
        </w:rPr>
        <w:t xml:space="preserve">Для сдерживания роста выбросов от стационарных источников в выдаваемых предприятиям разрешениях на выбросы устанавливаются условия по снижению выбросов загрязняющих веществ путем проведения мероприятий по строительству, реконструкции, модернизации газоочистных установок. В Могилевской области 94,9% загрязняющих веществ, отходящих от стационарных источников, улавливаются и обезвреживаются газоочистными установками (в целом по республике  около 90%).  В 2014 году предприятиями  области выполнено 18 воздухоохранных мероприятий, что привело к снижению выбросов загрязняющих веществ в атмосферный воздух более чем на 800 тонн. Мероприятия были выполнены на ОАО «Белорусский цементный завод»,  ОАО «Могилевлифтмаш», на ОАО «Могилевский металлургический завод», ОАО "БелАЗ" – управляющая компания холдинга «БЕЛАЗ-ХОЛДИНГ», ДРСУ-128 и ряд других предприятий. </w:t>
      </w:r>
    </w:p>
    <w:p w:rsidR="00A3563E" w:rsidRPr="00A3563E" w:rsidRDefault="00A3563E" w:rsidP="00A3563E">
      <w:pPr>
        <w:spacing w:after="0" w:line="240" w:lineRule="auto"/>
        <w:ind w:firstLine="709"/>
        <w:jc w:val="both"/>
        <w:rPr>
          <w:rFonts w:ascii="Times New Roman" w:hAnsi="Times New Roman"/>
          <w:bCs/>
          <w:i/>
          <w:color w:val="000000"/>
          <w:sz w:val="28"/>
          <w:szCs w:val="28"/>
          <w:lang w:eastAsia="ru-RU"/>
        </w:rPr>
      </w:pPr>
      <w:r w:rsidRPr="00A3563E">
        <w:rPr>
          <w:rFonts w:ascii="Times New Roman" w:hAnsi="Times New Roman"/>
          <w:bCs/>
          <w:i/>
          <w:color w:val="000000"/>
          <w:sz w:val="28"/>
          <w:szCs w:val="28"/>
          <w:lang w:eastAsia="ru-RU"/>
        </w:rPr>
        <w:t xml:space="preserve">В целях снижения выбросов загрязняющих веществ в атмосферный воздух от стационарных источников выбросов особое внимание уделялось эффективному использованию топливно-энергетических ресурсов и увеличению использования местных, нетрадиционных и возобновляемых источников энергии, таких, как биомасса, энергия ветра, солнца, воды. ООО «Аквилон-М», ООО «ЭкоТЭК», ЧПУП «Газосиликат Люкс», ООО «Нотоз-инвест»  ввели в эксплуатацию десять   ветроэлектростанций по производству электроэнергии из возобновляемых источников энергии общей мощностью 9,8 МВт.  </w:t>
      </w:r>
    </w:p>
    <w:p w:rsidR="00A3563E" w:rsidRPr="00A3563E" w:rsidRDefault="00A3563E" w:rsidP="00A3563E">
      <w:pPr>
        <w:spacing w:after="0" w:line="240" w:lineRule="auto"/>
        <w:ind w:firstLine="709"/>
        <w:jc w:val="both"/>
        <w:rPr>
          <w:rFonts w:ascii="Times New Roman" w:hAnsi="Times New Roman"/>
          <w:bCs/>
          <w:i/>
          <w:color w:val="000000"/>
          <w:sz w:val="28"/>
          <w:szCs w:val="28"/>
          <w:lang w:eastAsia="ru-RU"/>
        </w:rPr>
      </w:pPr>
      <w:r w:rsidRPr="00A3563E">
        <w:rPr>
          <w:rFonts w:ascii="Times New Roman" w:hAnsi="Times New Roman"/>
          <w:bCs/>
          <w:i/>
          <w:color w:val="000000"/>
          <w:sz w:val="28"/>
          <w:szCs w:val="28"/>
          <w:lang w:eastAsia="ru-RU"/>
        </w:rPr>
        <w:t>РУП «Белоруснефть-Могилевоблнефтепродукт», ИП Новосельский А.Н  ввели в эксплуатацию солнечные  электрические модули в г. Могилеве и в г. Бобруйске суммарной мощностью 0,041МВт.</w:t>
      </w:r>
    </w:p>
    <w:p w:rsidR="00A3563E" w:rsidRPr="00A3563E" w:rsidRDefault="00A3563E" w:rsidP="00A3563E">
      <w:pPr>
        <w:spacing w:after="0" w:line="240" w:lineRule="auto"/>
        <w:ind w:firstLine="709"/>
        <w:jc w:val="both"/>
        <w:rPr>
          <w:rFonts w:ascii="Times New Roman" w:hAnsi="Times New Roman"/>
          <w:bCs/>
          <w:i/>
          <w:color w:val="000000"/>
          <w:sz w:val="28"/>
          <w:szCs w:val="28"/>
          <w:lang w:eastAsia="ru-RU"/>
        </w:rPr>
      </w:pPr>
      <w:r w:rsidRPr="00A3563E">
        <w:rPr>
          <w:rFonts w:ascii="Times New Roman" w:hAnsi="Times New Roman"/>
          <w:bCs/>
          <w:i/>
          <w:color w:val="000000"/>
          <w:sz w:val="28"/>
          <w:szCs w:val="28"/>
          <w:lang w:eastAsia="ru-RU"/>
        </w:rPr>
        <w:t>На ТЭЦ-3 РУП «Могилевэнерго» филиал Могилевские тепловые сети проходит метрологическую аттестацию прибор автоматизированного  контроля за выбросами загрязняющих веществ в атмосферный воздух. ОАО «Могилевхимволокно» приобрело оборудование для автоматизированной системы контроля за выбросами загрязняющих веществ в атмосферный воздух, Могилевская ТЭЦ-2 РУП «Могилевэнерго»  и ОАО «Кричевцементношифер» разработали проектно-сметную документацию на установку автоматизированной системы контроля за выбросами загрязняющих веществ в атмосферный воздух. Начались работы по разработке проектной документации по установке приборов автоматизированного контроля на  ИООО ВМГ «Индустри» и ИООО «Краноспан ОСБ».</w:t>
      </w:r>
    </w:p>
    <w:p w:rsidR="00A3563E" w:rsidRPr="00A3563E" w:rsidRDefault="00A3563E" w:rsidP="00A3563E">
      <w:pPr>
        <w:spacing w:after="0" w:line="240" w:lineRule="auto"/>
        <w:ind w:firstLine="709"/>
        <w:jc w:val="both"/>
        <w:rPr>
          <w:rFonts w:ascii="Times New Roman" w:hAnsi="Times New Roman"/>
          <w:bCs/>
          <w:i/>
          <w:color w:val="000000"/>
          <w:sz w:val="28"/>
          <w:szCs w:val="28"/>
          <w:lang w:eastAsia="ru-RU"/>
        </w:rPr>
      </w:pPr>
      <w:r w:rsidRPr="00A3563E">
        <w:rPr>
          <w:rFonts w:ascii="Times New Roman" w:hAnsi="Times New Roman"/>
          <w:bCs/>
          <w:i/>
          <w:color w:val="000000"/>
          <w:sz w:val="28"/>
          <w:szCs w:val="28"/>
          <w:lang w:eastAsia="ru-RU"/>
        </w:rPr>
        <w:t xml:space="preserve"> Реализуются иные мероприятия, направленные на снижение выбросов загрязняющих веществ в атмосферный воздух: замена красителей с высоким </w:t>
      </w:r>
      <w:r w:rsidRPr="00A3563E">
        <w:rPr>
          <w:rFonts w:ascii="Times New Roman" w:hAnsi="Times New Roman"/>
          <w:bCs/>
          <w:i/>
          <w:color w:val="000000"/>
          <w:sz w:val="28"/>
          <w:szCs w:val="28"/>
          <w:lang w:eastAsia="ru-RU"/>
        </w:rPr>
        <w:lastRenderedPageBreak/>
        <w:t>содержанием летучих органических соединений на окрасочные материалы с вододисперсионной основой, что позволило снизить выбросы летучих органических соединений; перевод автотранспорта на газомоторное топливо; установка современного котельного оборудования.</w:t>
      </w:r>
    </w:p>
    <w:p w:rsidR="00A3563E" w:rsidRPr="00A3563E" w:rsidRDefault="00A3563E" w:rsidP="00A3563E">
      <w:pPr>
        <w:spacing w:after="0" w:line="240" w:lineRule="auto"/>
        <w:ind w:firstLine="709"/>
        <w:jc w:val="both"/>
        <w:rPr>
          <w:rFonts w:ascii="Times New Roman" w:hAnsi="Times New Roman"/>
          <w:bCs/>
          <w:i/>
          <w:color w:val="000000"/>
          <w:sz w:val="28"/>
          <w:szCs w:val="28"/>
          <w:lang w:eastAsia="ru-RU"/>
        </w:rPr>
      </w:pPr>
      <w:r w:rsidRPr="00A3563E">
        <w:rPr>
          <w:rFonts w:ascii="Times New Roman" w:hAnsi="Times New Roman"/>
          <w:bCs/>
          <w:i/>
          <w:color w:val="000000"/>
          <w:sz w:val="28"/>
          <w:szCs w:val="28"/>
          <w:lang w:eastAsia="ru-RU"/>
        </w:rPr>
        <w:t xml:space="preserve">Доля выбросов загрязняющих веществ от мобильных источников несколько уменьшилась и составила в 2014 году  82.4 тыс. тонн относительно 2010 года (86,5 тыс. тонн). </w:t>
      </w:r>
    </w:p>
    <w:p w:rsidR="00A3563E" w:rsidRPr="00A3563E" w:rsidRDefault="00A3563E" w:rsidP="00A3563E">
      <w:pPr>
        <w:spacing w:after="0" w:line="240" w:lineRule="auto"/>
        <w:ind w:firstLine="709"/>
        <w:jc w:val="both"/>
        <w:rPr>
          <w:rFonts w:ascii="Times New Roman" w:hAnsi="Times New Roman"/>
          <w:bCs/>
          <w:color w:val="000000"/>
          <w:sz w:val="28"/>
          <w:szCs w:val="28"/>
          <w:lang w:eastAsia="ru-RU"/>
        </w:rPr>
      </w:pPr>
      <w:r w:rsidRPr="00A3563E">
        <w:rPr>
          <w:rFonts w:ascii="Times New Roman" w:hAnsi="Times New Roman"/>
          <w:bCs/>
          <w:color w:val="000000"/>
          <w:sz w:val="28"/>
          <w:szCs w:val="28"/>
          <w:lang w:eastAsia="ru-RU"/>
        </w:rPr>
        <w:t>С целью снижения уровня загрязнения атмосферного воздуха автотранспортными средствами, эксплуатируемыми с нарушением требований нормативов выбросов загрязняющих веществ, подразделениями Минприроды во взаимодействии с ГАИ УВД Могилевского облисполкома ежегодно проводятся республиканская экологическая операция «Чистый воздух», республиканский конкурс на лучшую автотранспортную организацию в работе по снижению загрязнения атмосферного воздуха. Традиционным стало проведение международной акции «День без автомобиля», направленной на привлечение внимания населения к решению проблемы снижения уровня загрязнения воздуха отработавшими газами автомобилей.</w:t>
      </w:r>
    </w:p>
    <w:p w:rsidR="00A3563E" w:rsidRPr="00A3563E" w:rsidRDefault="00A3563E" w:rsidP="00A3563E">
      <w:pPr>
        <w:spacing w:after="0" w:line="240" w:lineRule="auto"/>
        <w:ind w:firstLine="709"/>
        <w:jc w:val="both"/>
        <w:rPr>
          <w:rFonts w:ascii="Times New Roman" w:hAnsi="Times New Roman"/>
          <w:bCs/>
          <w:color w:val="000000"/>
          <w:sz w:val="28"/>
          <w:szCs w:val="28"/>
          <w:lang w:eastAsia="ru-RU"/>
        </w:rPr>
      </w:pPr>
      <w:r w:rsidRPr="00A3563E">
        <w:rPr>
          <w:rFonts w:ascii="Times New Roman" w:hAnsi="Times New Roman"/>
          <w:bCs/>
          <w:color w:val="000000"/>
          <w:sz w:val="28"/>
          <w:szCs w:val="28"/>
          <w:lang w:eastAsia="ru-RU"/>
        </w:rPr>
        <w:t xml:space="preserve">В 2014 году по итогам республиканского конкурса на лучшую автотранспортную организацию в работе по снижению загрязнения атмосферного воздуха ОАО «Бабушкина крынка» управляющая компания холдинга «Могилевская молочная компания «Бабушкина крынка» заняла третье место, в 2015 году – первое. </w:t>
      </w:r>
    </w:p>
    <w:p w:rsidR="00A3563E" w:rsidRPr="00A3563E" w:rsidRDefault="00A3563E" w:rsidP="00A3563E">
      <w:pPr>
        <w:spacing w:before="120" w:after="120" w:line="240" w:lineRule="auto"/>
        <w:ind w:firstLine="709"/>
        <w:rPr>
          <w:rFonts w:ascii="Times New Roman" w:hAnsi="Times New Roman"/>
          <w:b/>
          <w:color w:val="000000"/>
          <w:sz w:val="28"/>
          <w:szCs w:val="28"/>
          <w:lang w:eastAsia="ru-RU"/>
        </w:rPr>
      </w:pPr>
      <w:r w:rsidRPr="00A3563E">
        <w:rPr>
          <w:rFonts w:ascii="Times New Roman" w:hAnsi="Times New Roman"/>
          <w:b/>
          <w:color w:val="000000"/>
          <w:sz w:val="28"/>
          <w:szCs w:val="28"/>
          <w:lang w:eastAsia="ru-RU"/>
        </w:rPr>
        <w:t>Рациональное использование и охрана водных ресурсов</w:t>
      </w:r>
    </w:p>
    <w:p w:rsidR="00A3563E" w:rsidRPr="00A3563E" w:rsidRDefault="00A3563E" w:rsidP="00A3563E">
      <w:pPr>
        <w:spacing w:after="0" w:line="240" w:lineRule="auto"/>
        <w:ind w:firstLine="709"/>
        <w:jc w:val="both"/>
        <w:rPr>
          <w:rFonts w:ascii="Times New Roman" w:hAnsi="Times New Roman"/>
          <w:color w:val="000000"/>
          <w:sz w:val="28"/>
          <w:szCs w:val="28"/>
          <w:lang w:eastAsia="ru-RU"/>
        </w:rPr>
      </w:pPr>
      <w:r w:rsidRPr="00A3563E">
        <w:rPr>
          <w:rFonts w:ascii="Times New Roman" w:hAnsi="Times New Roman"/>
          <w:color w:val="000000"/>
          <w:sz w:val="28"/>
          <w:szCs w:val="28"/>
          <w:lang w:eastAsia="ru-RU"/>
        </w:rPr>
        <w:t>Запасы имеющихся пресных поверхностных и подземных вод в Республике Беларусь достаточны для удовлетворения не только существующих, но и перспективных потребностей населения и отраслей экономики. Обеспеченность водными ресурсами на душу населения в Беларуси близка к среднеевропейской, но при этом значительно выше, чем в соседних странах – Польше и Украине.</w:t>
      </w:r>
    </w:p>
    <w:p w:rsidR="00A3563E" w:rsidRPr="00A3563E" w:rsidRDefault="00A3563E" w:rsidP="00A3563E">
      <w:pPr>
        <w:tabs>
          <w:tab w:val="left" w:pos="426"/>
        </w:tabs>
        <w:spacing w:after="0" w:line="240" w:lineRule="auto"/>
        <w:jc w:val="both"/>
        <w:rPr>
          <w:rFonts w:ascii="Times New Roman" w:hAnsi="Times New Roman"/>
          <w:color w:val="000000"/>
          <w:sz w:val="28"/>
          <w:szCs w:val="28"/>
          <w:lang w:eastAsia="ru-RU"/>
        </w:rPr>
      </w:pPr>
      <w:r w:rsidRPr="00A3563E">
        <w:rPr>
          <w:rFonts w:ascii="Times New Roman" w:hAnsi="Times New Roman"/>
          <w:color w:val="000000"/>
          <w:sz w:val="28"/>
          <w:szCs w:val="28"/>
          <w:lang w:eastAsia="ru-RU"/>
        </w:rPr>
        <w:t>В рамках мониторинга поверхностных вод установлено, что 91% наблюдаемых участков рек и 98% озер характеризуются «отличным» и «хорошим» гидрохимическим статусом, остальные – «удовлетворительным».</w:t>
      </w:r>
    </w:p>
    <w:p w:rsidR="00A3563E" w:rsidRPr="00A3563E" w:rsidRDefault="00A3563E" w:rsidP="00A3563E">
      <w:pPr>
        <w:spacing w:before="120" w:after="120" w:line="280" w:lineRule="exact"/>
        <w:jc w:val="both"/>
        <w:rPr>
          <w:rFonts w:ascii="Times New Roman" w:hAnsi="Times New Roman"/>
          <w:i/>
          <w:color w:val="000000"/>
          <w:sz w:val="28"/>
          <w:szCs w:val="28"/>
          <w:lang w:eastAsia="ru-RU"/>
        </w:rPr>
      </w:pPr>
      <w:r w:rsidRPr="00A3563E">
        <w:rPr>
          <w:rFonts w:ascii="Times New Roman" w:hAnsi="Times New Roman"/>
          <w:b/>
          <w:i/>
          <w:color w:val="000000"/>
          <w:sz w:val="28"/>
          <w:szCs w:val="28"/>
          <w:lang w:val="en-US"/>
        </w:rPr>
        <w:t>C</w:t>
      </w:r>
      <w:r w:rsidRPr="00A3563E">
        <w:rPr>
          <w:rFonts w:ascii="Times New Roman" w:hAnsi="Times New Roman"/>
          <w:b/>
          <w:i/>
          <w:color w:val="000000"/>
          <w:sz w:val="28"/>
          <w:szCs w:val="28"/>
        </w:rPr>
        <w:t>правочно:</w:t>
      </w:r>
      <w:r w:rsidRPr="00A3563E">
        <w:rPr>
          <w:rFonts w:ascii="Times New Roman" w:hAnsi="Times New Roman"/>
          <w:i/>
          <w:color w:val="000000"/>
          <w:sz w:val="28"/>
          <w:szCs w:val="28"/>
          <w:lang w:eastAsia="ru-RU"/>
        </w:rPr>
        <w:t xml:space="preserve"> </w:t>
      </w:r>
      <w:r w:rsidR="00FC5598">
        <w:rPr>
          <w:rFonts w:ascii="Times New Roman" w:hAnsi="Times New Roman"/>
          <w:i/>
          <w:color w:val="000000"/>
          <w:sz w:val="28"/>
          <w:szCs w:val="28"/>
          <w:lang w:eastAsia="ru-RU"/>
        </w:rPr>
        <w:t xml:space="preserve"> </w:t>
      </w:r>
      <w:r w:rsidRPr="00A3563E">
        <w:rPr>
          <w:rFonts w:ascii="Times New Roman" w:hAnsi="Times New Roman"/>
          <w:i/>
          <w:color w:val="000000"/>
          <w:sz w:val="28"/>
          <w:szCs w:val="28"/>
          <w:lang w:eastAsia="ru-RU"/>
        </w:rPr>
        <w:t>На территории Могилевской области протекает 451 рек и ручьев общей протяженностью более 9193 км, в т.ч. 3 большие реки (Днепр, Березина, Сож) и 5 средних (Друть, Птичь, Свислочь, Остер, Беседь).</w:t>
      </w:r>
    </w:p>
    <w:p w:rsidR="00A3563E" w:rsidRPr="00A3563E" w:rsidRDefault="00A3563E" w:rsidP="00A3563E">
      <w:pPr>
        <w:spacing w:before="120" w:after="120" w:line="280" w:lineRule="exact"/>
        <w:ind w:firstLine="567"/>
        <w:jc w:val="both"/>
        <w:rPr>
          <w:rFonts w:ascii="Times New Roman" w:hAnsi="Times New Roman"/>
          <w:i/>
          <w:color w:val="000000"/>
          <w:sz w:val="28"/>
          <w:szCs w:val="28"/>
          <w:lang w:eastAsia="ru-RU"/>
        </w:rPr>
      </w:pPr>
      <w:r w:rsidRPr="00A3563E">
        <w:rPr>
          <w:rFonts w:ascii="Times New Roman" w:hAnsi="Times New Roman"/>
          <w:i/>
          <w:color w:val="000000"/>
          <w:sz w:val="28"/>
          <w:szCs w:val="28"/>
          <w:lang w:eastAsia="ru-RU"/>
        </w:rPr>
        <w:t>Площадь водоемов(озер, водохранилищ и прудов), а их в области насчитывается 648, составляет 9232 га. Крупнейшие из них Чигиринское – 2152 га, Осиповичское – 1439 га, Тетеринское – 458 га.</w:t>
      </w:r>
    </w:p>
    <w:p w:rsidR="00A3563E" w:rsidRPr="00A3563E" w:rsidRDefault="00A3563E" w:rsidP="00A3563E">
      <w:pPr>
        <w:spacing w:before="120" w:after="120" w:line="280" w:lineRule="exact"/>
        <w:ind w:firstLine="567"/>
        <w:jc w:val="both"/>
        <w:rPr>
          <w:rFonts w:ascii="Times New Roman" w:hAnsi="Times New Roman"/>
          <w:i/>
          <w:color w:val="000000"/>
          <w:sz w:val="28"/>
          <w:szCs w:val="28"/>
          <w:lang w:eastAsia="ru-RU"/>
        </w:rPr>
      </w:pPr>
      <w:r w:rsidRPr="00A3563E">
        <w:rPr>
          <w:rFonts w:ascii="Times New Roman" w:hAnsi="Times New Roman"/>
          <w:i/>
          <w:color w:val="000000"/>
          <w:sz w:val="28"/>
          <w:szCs w:val="28"/>
          <w:lang w:eastAsia="ru-RU"/>
        </w:rPr>
        <w:t>Имеется 44 месторождения пресных подземных вод, из которых 26 эксплуатируется. Эксплуатационные разведанные запасы подземных вод составляют 837,506 тыс.м</w:t>
      </w:r>
      <w:r w:rsidRPr="00A3563E">
        <w:rPr>
          <w:rFonts w:ascii="Times New Roman" w:hAnsi="Times New Roman"/>
          <w:i/>
          <w:color w:val="000000"/>
          <w:sz w:val="28"/>
          <w:szCs w:val="28"/>
          <w:vertAlign w:val="superscript"/>
          <w:lang w:eastAsia="ru-RU"/>
        </w:rPr>
        <w:t>3</w:t>
      </w:r>
      <w:r w:rsidRPr="00A3563E">
        <w:rPr>
          <w:rFonts w:ascii="Times New Roman" w:hAnsi="Times New Roman"/>
          <w:i/>
          <w:color w:val="000000"/>
          <w:sz w:val="28"/>
          <w:szCs w:val="28"/>
          <w:lang w:eastAsia="ru-RU"/>
        </w:rPr>
        <w:t>/сутки, из которых 552,946 тыс.м</w:t>
      </w:r>
      <w:r w:rsidRPr="00A3563E">
        <w:rPr>
          <w:rFonts w:ascii="Times New Roman" w:hAnsi="Times New Roman"/>
          <w:i/>
          <w:color w:val="000000"/>
          <w:sz w:val="28"/>
          <w:szCs w:val="28"/>
          <w:vertAlign w:val="superscript"/>
          <w:lang w:eastAsia="ru-RU"/>
        </w:rPr>
        <w:t>3</w:t>
      </w:r>
      <w:r w:rsidRPr="00A3563E">
        <w:rPr>
          <w:rFonts w:ascii="Times New Roman" w:hAnsi="Times New Roman"/>
          <w:i/>
          <w:color w:val="000000"/>
          <w:sz w:val="28"/>
          <w:szCs w:val="28"/>
          <w:lang w:eastAsia="ru-RU"/>
        </w:rPr>
        <w:t>/сутки используются.</w:t>
      </w:r>
    </w:p>
    <w:p w:rsidR="00A3563E" w:rsidRPr="00A3563E" w:rsidRDefault="00A3563E" w:rsidP="00A3563E">
      <w:pPr>
        <w:spacing w:line="280" w:lineRule="atLeast"/>
        <w:ind w:firstLine="567"/>
        <w:jc w:val="both"/>
        <w:rPr>
          <w:rFonts w:ascii="Times New Roman" w:hAnsi="Times New Roman"/>
          <w:i/>
          <w:sz w:val="28"/>
          <w:szCs w:val="28"/>
        </w:rPr>
      </w:pPr>
      <w:r w:rsidRPr="00A3563E">
        <w:rPr>
          <w:rFonts w:ascii="Times New Roman" w:hAnsi="Times New Roman"/>
          <w:i/>
          <w:sz w:val="28"/>
          <w:szCs w:val="28"/>
        </w:rPr>
        <w:lastRenderedPageBreak/>
        <w:t>Для добычи подземных вод субъекты хозяйствования области имеют 5393 артезианские скважины, из них 3051  постоянно действующие.</w:t>
      </w:r>
    </w:p>
    <w:p w:rsidR="00A3563E" w:rsidRPr="00A3563E" w:rsidRDefault="00A3563E" w:rsidP="00A3563E">
      <w:pPr>
        <w:spacing w:line="280" w:lineRule="atLeast"/>
        <w:ind w:firstLine="567"/>
        <w:jc w:val="both"/>
        <w:rPr>
          <w:rFonts w:ascii="Times New Roman" w:hAnsi="Times New Roman"/>
          <w:color w:val="000000"/>
          <w:sz w:val="28"/>
          <w:szCs w:val="28"/>
          <w:lang w:eastAsia="ru-RU"/>
        </w:rPr>
      </w:pPr>
      <w:r w:rsidRPr="00A3563E">
        <w:rPr>
          <w:rFonts w:ascii="Times New Roman" w:hAnsi="Times New Roman"/>
          <w:color w:val="000000"/>
          <w:sz w:val="28"/>
          <w:szCs w:val="28"/>
          <w:lang w:eastAsia="ru-RU"/>
        </w:rPr>
        <w:t xml:space="preserve">Для предотвращения загрязнения поверхностных и подземных вод, улучшения качества очистки сбрасываемых сточных вод в окружающую среду осуществляется строительство новых и реконструкция действующих очистных сооружений. Так, в 2014 году велось строительство более 26 современных очистных сооружений и реконструкция действующих. </w:t>
      </w:r>
    </w:p>
    <w:p w:rsidR="00A3563E" w:rsidRPr="00A3563E" w:rsidRDefault="00A3563E" w:rsidP="00A3563E">
      <w:pPr>
        <w:spacing w:after="0" w:line="240" w:lineRule="auto"/>
        <w:ind w:firstLine="709"/>
        <w:jc w:val="both"/>
        <w:rPr>
          <w:rFonts w:ascii="Times New Roman" w:hAnsi="Times New Roman"/>
          <w:color w:val="000000"/>
          <w:sz w:val="28"/>
          <w:szCs w:val="28"/>
          <w:lang w:eastAsia="ru-RU"/>
        </w:rPr>
      </w:pPr>
      <w:r w:rsidRPr="00A3563E">
        <w:rPr>
          <w:rFonts w:ascii="Times New Roman" w:hAnsi="Times New Roman"/>
          <w:color w:val="000000"/>
          <w:sz w:val="28"/>
          <w:szCs w:val="28"/>
          <w:lang w:eastAsia="ru-RU"/>
        </w:rPr>
        <w:t>Проводятся работы по совершенствованию технологических схем отведения и утилизации стоков крупных животноводческих комплексов.</w:t>
      </w:r>
    </w:p>
    <w:p w:rsidR="00A3563E" w:rsidRPr="00A3563E" w:rsidRDefault="00A3563E" w:rsidP="00A3563E">
      <w:pPr>
        <w:spacing w:after="0" w:line="240" w:lineRule="auto"/>
        <w:jc w:val="both"/>
        <w:rPr>
          <w:rFonts w:ascii="Times New Roman" w:hAnsi="Times New Roman"/>
          <w:i/>
          <w:color w:val="000000"/>
          <w:sz w:val="28"/>
          <w:szCs w:val="28"/>
          <w:lang w:eastAsia="ru-RU"/>
        </w:rPr>
      </w:pPr>
      <w:r w:rsidRPr="00A3563E">
        <w:rPr>
          <w:rFonts w:ascii="Times New Roman" w:hAnsi="Times New Roman"/>
          <w:b/>
          <w:i/>
          <w:color w:val="000000"/>
          <w:sz w:val="28"/>
          <w:szCs w:val="28"/>
          <w:lang w:eastAsia="ru-RU"/>
        </w:rPr>
        <w:t>Справочно:</w:t>
      </w:r>
      <w:r w:rsidRPr="00A3563E">
        <w:rPr>
          <w:rFonts w:ascii="Times New Roman" w:hAnsi="Times New Roman"/>
          <w:i/>
          <w:color w:val="000000"/>
          <w:sz w:val="28"/>
          <w:szCs w:val="28"/>
          <w:lang w:eastAsia="ru-RU"/>
        </w:rPr>
        <w:t xml:space="preserve"> в 2014 году в Могилевской области велось строительство очистных сооружений в г.г. Мстиславль, Чериков, Шклов, г.п.Жиличи Кировского района.</w:t>
      </w:r>
    </w:p>
    <w:p w:rsidR="00A3563E" w:rsidRPr="00A3563E" w:rsidRDefault="00A3563E" w:rsidP="00A3563E">
      <w:pPr>
        <w:widowControl w:val="0"/>
        <w:autoSpaceDE w:val="0"/>
        <w:autoSpaceDN w:val="0"/>
        <w:adjustRightInd w:val="0"/>
        <w:spacing w:after="0" w:line="240" w:lineRule="auto"/>
        <w:ind w:firstLine="708"/>
        <w:jc w:val="both"/>
        <w:rPr>
          <w:rFonts w:ascii="Times New Roman" w:hAnsi="Times New Roman"/>
          <w:color w:val="000000"/>
          <w:sz w:val="28"/>
          <w:szCs w:val="28"/>
          <w:lang w:eastAsia="ru-RU"/>
        </w:rPr>
      </w:pPr>
      <w:r w:rsidRPr="00A3563E">
        <w:rPr>
          <w:rFonts w:ascii="Times New Roman" w:hAnsi="Times New Roman"/>
          <w:color w:val="000000"/>
          <w:spacing w:val="-4"/>
          <w:sz w:val="28"/>
          <w:szCs w:val="28"/>
          <w:lang w:eastAsia="ru-RU"/>
        </w:rPr>
        <w:t xml:space="preserve">В целом по республике в 2014 году сброс основных загрязняющих веществ в водные объекты сократился по отношению к 2010 году на 12%. </w:t>
      </w:r>
      <w:r w:rsidRPr="00A3563E">
        <w:rPr>
          <w:rFonts w:ascii="Times New Roman" w:hAnsi="Times New Roman"/>
          <w:color w:val="000000"/>
          <w:sz w:val="28"/>
          <w:szCs w:val="28"/>
          <w:lang w:eastAsia="ru-RU"/>
        </w:rPr>
        <w:t>Отмечается также тенденция снижения по сравнению с 2013 годом непроизводственных потерь воды. В основном оно осуществлялось за счет проведения работ по перекладке водоводов централизованных систем водоснабжения, несанкционированных подключений к этим сетям, установки приборов учета воды.</w:t>
      </w:r>
    </w:p>
    <w:p w:rsidR="00A3563E" w:rsidRPr="00A3563E" w:rsidRDefault="00A3563E" w:rsidP="00A3563E">
      <w:pPr>
        <w:widowControl w:val="0"/>
        <w:autoSpaceDE w:val="0"/>
        <w:autoSpaceDN w:val="0"/>
        <w:adjustRightInd w:val="0"/>
        <w:spacing w:after="0" w:line="240" w:lineRule="auto"/>
        <w:jc w:val="both"/>
        <w:rPr>
          <w:rFonts w:ascii="Times New Roman" w:hAnsi="Times New Roman"/>
          <w:i/>
          <w:color w:val="000000"/>
          <w:sz w:val="28"/>
          <w:szCs w:val="28"/>
          <w:lang w:eastAsia="ru-RU"/>
        </w:rPr>
      </w:pPr>
      <w:r w:rsidRPr="00A3563E">
        <w:rPr>
          <w:rFonts w:ascii="Times New Roman" w:hAnsi="Times New Roman"/>
          <w:b/>
          <w:i/>
          <w:color w:val="000000"/>
          <w:spacing w:val="-4"/>
          <w:sz w:val="28"/>
          <w:szCs w:val="28"/>
          <w:lang w:eastAsia="ru-RU"/>
        </w:rPr>
        <w:t>Справочно</w:t>
      </w:r>
      <w:r w:rsidRPr="00A3563E">
        <w:rPr>
          <w:rFonts w:ascii="Times New Roman" w:hAnsi="Times New Roman"/>
          <w:i/>
          <w:color w:val="000000"/>
          <w:spacing w:val="-4"/>
          <w:sz w:val="28"/>
          <w:szCs w:val="28"/>
          <w:lang w:eastAsia="ru-RU"/>
        </w:rPr>
        <w:t>: В целом по Могилевской области в 2014 году сброс основных загрязняющих веществ в водные объекты сократился по отношению к 2010 году на 18%.</w:t>
      </w:r>
    </w:p>
    <w:p w:rsidR="00A3563E" w:rsidRPr="00A3563E" w:rsidRDefault="00A3563E" w:rsidP="00A3563E">
      <w:pPr>
        <w:spacing w:after="0" w:line="240" w:lineRule="auto"/>
        <w:ind w:firstLine="709"/>
        <w:jc w:val="both"/>
        <w:rPr>
          <w:rFonts w:ascii="Times New Roman" w:hAnsi="Times New Roman"/>
          <w:color w:val="000000"/>
          <w:sz w:val="28"/>
          <w:szCs w:val="28"/>
          <w:lang w:eastAsia="ru-RU"/>
        </w:rPr>
      </w:pPr>
      <w:r w:rsidRPr="00A3563E">
        <w:rPr>
          <w:rFonts w:ascii="Times New Roman" w:hAnsi="Times New Roman"/>
          <w:color w:val="000000"/>
          <w:sz w:val="28"/>
          <w:szCs w:val="28"/>
          <w:lang w:eastAsia="ru-RU"/>
        </w:rPr>
        <w:t xml:space="preserve">По сравнению с 2013 годом снижено на 4% удельное водопотребление в промышленности и на 6% – в сельском хозяйстве (при плане – в среднем 2%). Снижение осуществлялось в основном за счет внедрения систем оборотного и повторно-последовательного водоснабжения, разработки индивидуальных технологических нормативов водопотребления и водоотведения. </w:t>
      </w:r>
    </w:p>
    <w:p w:rsidR="00A3563E" w:rsidRPr="00A3563E" w:rsidRDefault="00A3563E" w:rsidP="00A3563E">
      <w:pPr>
        <w:tabs>
          <w:tab w:val="left" w:pos="284"/>
        </w:tabs>
        <w:spacing w:after="0" w:line="240" w:lineRule="auto"/>
        <w:ind w:firstLine="709"/>
        <w:jc w:val="both"/>
        <w:rPr>
          <w:rFonts w:ascii="Times New Roman" w:hAnsi="Times New Roman"/>
          <w:color w:val="000000"/>
          <w:sz w:val="28"/>
          <w:szCs w:val="28"/>
          <w:lang w:eastAsia="ru-RU"/>
        </w:rPr>
      </w:pPr>
      <w:r w:rsidRPr="00A3563E">
        <w:rPr>
          <w:rFonts w:ascii="Times New Roman" w:hAnsi="Times New Roman"/>
          <w:color w:val="000000"/>
          <w:sz w:val="28"/>
          <w:szCs w:val="28"/>
          <w:lang w:eastAsia="ru-RU"/>
        </w:rPr>
        <w:t>В настоящее время удельная норма использования воды на хозяйственно-питьевые нужды в расчете на душу населения в республике колеблется от 119 до 140 л/сутки. Наименьшее водопотребление наблюдается в Брестской области, наибольшее – в Могилевской и г.Минске. В остальных областях этот показатель в среднем составляет 127 л/сутки.</w:t>
      </w:r>
    </w:p>
    <w:p w:rsidR="00A3563E" w:rsidRPr="00A3563E" w:rsidRDefault="00A3563E" w:rsidP="00A3563E">
      <w:pPr>
        <w:tabs>
          <w:tab w:val="left" w:pos="284"/>
        </w:tabs>
        <w:spacing w:after="0" w:line="240" w:lineRule="auto"/>
        <w:jc w:val="both"/>
        <w:rPr>
          <w:rFonts w:ascii="Times New Roman" w:hAnsi="Times New Roman"/>
          <w:i/>
          <w:color w:val="000000"/>
          <w:sz w:val="28"/>
          <w:szCs w:val="28"/>
          <w:lang w:eastAsia="ru-RU"/>
        </w:rPr>
      </w:pPr>
      <w:r w:rsidRPr="00A3563E">
        <w:rPr>
          <w:rFonts w:ascii="Times New Roman" w:hAnsi="Times New Roman"/>
          <w:b/>
          <w:i/>
          <w:color w:val="000000"/>
          <w:sz w:val="28"/>
          <w:szCs w:val="28"/>
          <w:lang w:eastAsia="ru-RU"/>
        </w:rPr>
        <w:t>Справочно:</w:t>
      </w:r>
      <w:r w:rsidRPr="00A3563E">
        <w:rPr>
          <w:rFonts w:ascii="Times New Roman" w:hAnsi="Times New Roman"/>
          <w:i/>
          <w:color w:val="000000"/>
          <w:sz w:val="28"/>
          <w:szCs w:val="28"/>
          <w:lang w:eastAsia="ru-RU"/>
        </w:rPr>
        <w:t xml:space="preserve"> В Могилевской области этот показатель составляет 134 л/сутки.</w:t>
      </w:r>
    </w:p>
    <w:p w:rsidR="00A3563E" w:rsidRPr="00A3563E" w:rsidRDefault="00A3563E" w:rsidP="00A3563E">
      <w:pPr>
        <w:spacing w:after="0" w:line="240" w:lineRule="auto"/>
        <w:ind w:firstLine="709"/>
        <w:jc w:val="both"/>
        <w:rPr>
          <w:rFonts w:ascii="Times New Roman" w:hAnsi="Times New Roman"/>
          <w:color w:val="000000"/>
          <w:sz w:val="28"/>
          <w:szCs w:val="28"/>
          <w:lang w:eastAsia="ru-RU"/>
        </w:rPr>
      </w:pPr>
      <w:r w:rsidRPr="00A3563E">
        <w:rPr>
          <w:rFonts w:ascii="Times New Roman" w:hAnsi="Times New Roman"/>
          <w:color w:val="000000"/>
          <w:sz w:val="28"/>
          <w:szCs w:val="28"/>
          <w:lang w:eastAsia="ru-RU"/>
        </w:rPr>
        <w:t>Активно проводятся работы по снижению потерь воды при ее транспортировке к потребителю. В 2014 году отмечено снижение данного показателя по сравнению с 2013 годом на 2,1%.</w:t>
      </w:r>
    </w:p>
    <w:p w:rsidR="00A3563E" w:rsidRPr="00A3563E" w:rsidRDefault="00A3563E" w:rsidP="00A3563E">
      <w:pPr>
        <w:widowControl w:val="0"/>
        <w:autoSpaceDE w:val="0"/>
        <w:autoSpaceDN w:val="0"/>
        <w:adjustRightInd w:val="0"/>
        <w:spacing w:after="0" w:line="240" w:lineRule="auto"/>
        <w:ind w:firstLine="708"/>
        <w:jc w:val="both"/>
        <w:rPr>
          <w:rFonts w:ascii="Times New Roman" w:hAnsi="Times New Roman"/>
          <w:color w:val="000000"/>
          <w:spacing w:val="-4"/>
          <w:sz w:val="28"/>
          <w:szCs w:val="28"/>
          <w:lang w:eastAsia="ru-RU"/>
        </w:rPr>
      </w:pPr>
      <w:r w:rsidRPr="00A3563E">
        <w:rPr>
          <w:rFonts w:ascii="Times New Roman" w:hAnsi="Times New Roman"/>
          <w:color w:val="000000"/>
          <w:spacing w:val="-4"/>
          <w:sz w:val="28"/>
          <w:szCs w:val="28"/>
          <w:lang w:eastAsia="ru-RU"/>
        </w:rPr>
        <w:t>В настоящее время работы по доведению приборами учета воды в сельском хозяйстве выполнены в полном объеме, оснащение приборным учетом водозаборов подземной воды в сельском хозяйстве составляет 96%. Наилучшие показатели достигнуты в Брестской, Гродненской, Витебской, Могилевской областях.</w:t>
      </w:r>
    </w:p>
    <w:p w:rsidR="00A3563E" w:rsidRPr="00A3563E" w:rsidRDefault="00A3563E" w:rsidP="00A3563E">
      <w:pPr>
        <w:widowControl w:val="0"/>
        <w:autoSpaceDE w:val="0"/>
        <w:autoSpaceDN w:val="0"/>
        <w:adjustRightInd w:val="0"/>
        <w:spacing w:after="0" w:line="240" w:lineRule="auto"/>
        <w:jc w:val="both"/>
        <w:rPr>
          <w:rFonts w:ascii="Times New Roman" w:hAnsi="Times New Roman"/>
          <w:color w:val="000000"/>
          <w:spacing w:val="-4"/>
          <w:sz w:val="28"/>
          <w:szCs w:val="28"/>
          <w:lang w:eastAsia="ru-RU"/>
        </w:rPr>
      </w:pPr>
      <w:r w:rsidRPr="00A3563E">
        <w:rPr>
          <w:rFonts w:ascii="Times New Roman" w:hAnsi="Times New Roman"/>
          <w:b/>
          <w:i/>
          <w:color w:val="000000"/>
          <w:spacing w:val="-4"/>
          <w:sz w:val="28"/>
          <w:szCs w:val="28"/>
          <w:lang w:eastAsia="ru-RU"/>
        </w:rPr>
        <w:t>Справочно:</w:t>
      </w:r>
      <w:r w:rsidRPr="00A3563E">
        <w:rPr>
          <w:rFonts w:ascii="Times New Roman" w:hAnsi="Times New Roman"/>
          <w:i/>
          <w:color w:val="000000"/>
          <w:spacing w:val="-4"/>
          <w:sz w:val="28"/>
          <w:szCs w:val="28"/>
          <w:lang w:eastAsia="ru-RU"/>
        </w:rPr>
        <w:t>В настоящее время показатель по оснащению скважин приборами учета воды в сельском хозяйстве до 95-97 процентов в Программы  социально-</w:t>
      </w:r>
      <w:r w:rsidRPr="00A3563E">
        <w:rPr>
          <w:rFonts w:ascii="Times New Roman" w:hAnsi="Times New Roman"/>
          <w:i/>
          <w:color w:val="000000"/>
          <w:spacing w:val="-4"/>
          <w:sz w:val="28"/>
          <w:szCs w:val="28"/>
          <w:lang w:eastAsia="ru-RU"/>
        </w:rPr>
        <w:lastRenderedPageBreak/>
        <w:t>экономического развития Республики Беларусь на 2011-2015 гг., утвержденной Указом Президента Республики Беларусь от 11.04.2011 г. № 136 в Могилевской области выполнен в полном объеме и составляет 98,9%.</w:t>
      </w:r>
      <w:r w:rsidRPr="00A3563E">
        <w:rPr>
          <w:rFonts w:ascii="Times New Roman" w:hAnsi="Times New Roman"/>
          <w:color w:val="000000"/>
          <w:spacing w:val="-4"/>
          <w:sz w:val="28"/>
          <w:szCs w:val="28"/>
          <w:lang w:eastAsia="ru-RU"/>
        </w:rPr>
        <w:t xml:space="preserve"> </w:t>
      </w:r>
    </w:p>
    <w:p w:rsidR="00A3563E" w:rsidRPr="00A3563E" w:rsidRDefault="00A3563E" w:rsidP="00A3563E">
      <w:pPr>
        <w:spacing w:after="0" w:line="240" w:lineRule="auto"/>
        <w:ind w:firstLine="709"/>
        <w:jc w:val="both"/>
        <w:rPr>
          <w:rFonts w:ascii="Times New Roman" w:hAnsi="Times New Roman"/>
          <w:color w:val="000000"/>
          <w:sz w:val="28"/>
          <w:szCs w:val="28"/>
          <w:lang w:eastAsia="ru-RU"/>
        </w:rPr>
      </w:pPr>
      <w:r w:rsidRPr="00A3563E">
        <w:rPr>
          <w:rFonts w:ascii="Times New Roman" w:hAnsi="Times New Roman"/>
          <w:color w:val="000000"/>
          <w:sz w:val="28"/>
          <w:szCs w:val="28"/>
          <w:lang w:eastAsia="ru-RU"/>
        </w:rPr>
        <w:t xml:space="preserve">В целях улучшения экологического состояния малых рек ежегодно проводятся работы по реализации водоохранных мероприятий, предусмотренных проектами водоохранных зон и прибрежных полос, а также в рамках проведения работ по обустройству водных объектов, берегоукрепительные работы, расчистка и восстановление русел рек, очистка водных объектов от наносов донных отложений и растительности. </w:t>
      </w:r>
    </w:p>
    <w:p w:rsidR="00A3563E" w:rsidRPr="00A3563E" w:rsidRDefault="00A3563E" w:rsidP="00A3563E">
      <w:pPr>
        <w:spacing w:after="0" w:line="240" w:lineRule="auto"/>
        <w:ind w:firstLine="709"/>
        <w:jc w:val="both"/>
        <w:rPr>
          <w:rFonts w:ascii="Times New Roman" w:hAnsi="Times New Roman"/>
          <w:color w:val="000000"/>
          <w:spacing w:val="-4"/>
          <w:sz w:val="28"/>
          <w:szCs w:val="28"/>
          <w:lang w:eastAsia="ru-RU"/>
        </w:rPr>
      </w:pPr>
      <w:r w:rsidRPr="00A3563E">
        <w:rPr>
          <w:rFonts w:ascii="Times New Roman" w:hAnsi="Times New Roman"/>
          <w:color w:val="000000"/>
          <w:spacing w:val="-4"/>
          <w:sz w:val="28"/>
          <w:szCs w:val="28"/>
          <w:lang w:eastAsia="ru-RU"/>
        </w:rPr>
        <w:t>В рамках создания благоприятных условий для реализации водного туризма и рекреации ежегодно проводятся работы по подготовке к летнему сезону 661 зоны массового отдыха на водных объектах, также организовано проведение республиканского конкурса на лучшее обустройство этих зон. По результатам проведенного конкурса в 2014 году лучшими обустроенными зонами отдыха на водных объектах были признаны: место массового отдыха в н.п.Белое озеро Брестского района, летний туристско-оздоровительный палаточный лагерь «Родник» в Вилейском районе, место массового отдыха на озере Сосно Витебского района.</w:t>
      </w:r>
    </w:p>
    <w:p w:rsidR="00A3563E" w:rsidRPr="00A3563E" w:rsidRDefault="00A3563E" w:rsidP="00A3563E">
      <w:pPr>
        <w:spacing w:after="0" w:line="240" w:lineRule="auto"/>
        <w:ind w:firstLine="709"/>
        <w:jc w:val="both"/>
        <w:rPr>
          <w:rFonts w:ascii="Times New Roman" w:eastAsia="Times New Roman" w:hAnsi="Times New Roman"/>
          <w:i/>
          <w:sz w:val="28"/>
          <w:szCs w:val="28"/>
          <w:lang w:eastAsia="ru-RU"/>
        </w:rPr>
      </w:pPr>
      <w:r w:rsidRPr="00A3563E">
        <w:rPr>
          <w:rFonts w:ascii="Times New Roman" w:hAnsi="Times New Roman"/>
          <w:b/>
          <w:i/>
          <w:color w:val="000000"/>
          <w:spacing w:val="-4"/>
          <w:sz w:val="28"/>
          <w:szCs w:val="28"/>
          <w:lang w:eastAsia="ru-RU"/>
        </w:rPr>
        <w:t>Справочно:</w:t>
      </w:r>
      <w:r w:rsidRPr="00A3563E">
        <w:rPr>
          <w:rFonts w:ascii="Times New Roman" w:hAnsi="Times New Roman"/>
          <w:i/>
          <w:color w:val="000000"/>
          <w:spacing w:val="-4"/>
          <w:sz w:val="28"/>
          <w:szCs w:val="28"/>
          <w:lang w:eastAsia="ru-RU"/>
        </w:rPr>
        <w:t xml:space="preserve"> В рамках создания благоприятных условий для реализации водного туризма и рекреации ежегодно </w:t>
      </w:r>
      <w:r w:rsidRPr="00A3563E">
        <w:rPr>
          <w:rFonts w:ascii="Times New Roman" w:eastAsia="Times New Roman" w:hAnsi="Times New Roman"/>
          <w:i/>
          <w:sz w:val="28"/>
          <w:szCs w:val="28"/>
          <w:lang w:eastAsia="ru-RU"/>
        </w:rPr>
        <w:t xml:space="preserve">  в  каждом районе Могилевской области решениями местных исполнительных комитетов определены места массового отдыха населения на водных объектах и закреплены за конкретными организациями (жилищно-коммунального хозяйства, лесниками, сельхозпредприятиями, арендаторами водных объектов). </w:t>
      </w:r>
    </w:p>
    <w:p w:rsidR="00A3563E" w:rsidRPr="00A3563E" w:rsidRDefault="00A3563E" w:rsidP="00A3563E">
      <w:pPr>
        <w:spacing w:after="0" w:line="240" w:lineRule="auto"/>
        <w:ind w:firstLine="708"/>
        <w:jc w:val="both"/>
        <w:rPr>
          <w:rFonts w:ascii="Times New Roman" w:eastAsia="Times New Roman" w:hAnsi="Times New Roman"/>
          <w:b/>
          <w:i/>
          <w:sz w:val="28"/>
          <w:szCs w:val="28"/>
          <w:lang w:eastAsia="ru-RU"/>
        </w:rPr>
      </w:pPr>
      <w:r w:rsidRPr="00A3563E">
        <w:rPr>
          <w:rFonts w:ascii="Times New Roman" w:eastAsia="Times New Roman" w:hAnsi="Times New Roman"/>
          <w:i/>
          <w:sz w:val="28"/>
          <w:szCs w:val="28"/>
          <w:lang w:eastAsia="ru-RU"/>
        </w:rPr>
        <w:t xml:space="preserve">Так, в  Могилевской области обустроено  90 мест отдыха на озерах, водохранилищах и реках. </w:t>
      </w:r>
    </w:p>
    <w:p w:rsidR="00A3563E" w:rsidRPr="00A3563E" w:rsidRDefault="00A3563E" w:rsidP="00A3563E">
      <w:pPr>
        <w:tabs>
          <w:tab w:val="left" w:pos="720"/>
        </w:tabs>
        <w:spacing w:after="0" w:line="240" w:lineRule="auto"/>
        <w:jc w:val="both"/>
        <w:rPr>
          <w:rFonts w:ascii="Times New Roman" w:eastAsia="Times New Roman" w:hAnsi="Times New Roman"/>
          <w:i/>
          <w:sz w:val="28"/>
          <w:szCs w:val="28"/>
          <w:lang w:eastAsia="ru-RU"/>
        </w:rPr>
      </w:pPr>
      <w:r w:rsidRPr="00A3563E">
        <w:rPr>
          <w:rFonts w:ascii="Times New Roman" w:eastAsia="Times New Roman" w:hAnsi="Times New Roman"/>
          <w:i/>
          <w:sz w:val="28"/>
          <w:szCs w:val="28"/>
          <w:lang w:eastAsia="ru-RU"/>
        </w:rPr>
        <w:tab/>
        <w:t>В этих местах отдыха выполнены следующие  мероприятия:</w:t>
      </w:r>
    </w:p>
    <w:p w:rsidR="00A3563E" w:rsidRPr="00A3563E" w:rsidRDefault="00A3563E" w:rsidP="00A3563E">
      <w:pPr>
        <w:spacing w:after="0" w:line="240" w:lineRule="auto"/>
        <w:jc w:val="both"/>
        <w:rPr>
          <w:rFonts w:ascii="Times New Roman" w:eastAsia="Times New Roman" w:hAnsi="Times New Roman"/>
          <w:i/>
          <w:sz w:val="28"/>
          <w:szCs w:val="28"/>
          <w:lang w:eastAsia="ru-RU"/>
        </w:rPr>
      </w:pPr>
      <w:r w:rsidRPr="00A3563E">
        <w:rPr>
          <w:rFonts w:ascii="Times New Roman" w:eastAsia="Times New Roman" w:hAnsi="Times New Roman"/>
          <w:i/>
          <w:sz w:val="28"/>
          <w:szCs w:val="28"/>
          <w:lang w:eastAsia="ru-RU"/>
        </w:rPr>
        <w:t>- установлено 249 контейнеров и  224 урны для сбора отходов;</w:t>
      </w:r>
    </w:p>
    <w:p w:rsidR="00A3563E" w:rsidRPr="00A3563E" w:rsidRDefault="00A3563E" w:rsidP="00A3563E">
      <w:pPr>
        <w:spacing w:after="0" w:line="240" w:lineRule="auto"/>
        <w:jc w:val="both"/>
        <w:rPr>
          <w:rFonts w:ascii="Times New Roman" w:eastAsia="Times New Roman" w:hAnsi="Times New Roman"/>
          <w:i/>
          <w:sz w:val="28"/>
          <w:szCs w:val="28"/>
          <w:lang w:eastAsia="ru-RU"/>
        </w:rPr>
      </w:pPr>
      <w:r w:rsidRPr="00A3563E">
        <w:rPr>
          <w:rFonts w:ascii="Times New Roman" w:eastAsia="Times New Roman" w:hAnsi="Times New Roman"/>
          <w:i/>
          <w:sz w:val="28"/>
          <w:szCs w:val="28"/>
          <w:lang w:eastAsia="ru-RU"/>
        </w:rPr>
        <w:t>-  оборудовано 102 общественных туалета;</w:t>
      </w:r>
    </w:p>
    <w:p w:rsidR="00A3563E" w:rsidRPr="00A3563E" w:rsidRDefault="00A3563E" w:rsidP="00A3563E">
      <w:pPr>
        <w:spacing w:after="0" w:line="240" w:lineRule="auto"/>
        <w:jc w:val="both"/>
        <w:rPr>
          <w:rFonts w:ascii="Times New Roman" w:eastAsia="Times New Roman" w:hAnsi="Times New Roman"/>
          <w:i/>
          <w:sz w:val="28"/>
          <w:szCs w:val="28"/>
          <w:lang w:eastAsia="ru-RU"/>
        </w:rPr>
      </w:pPr>
      <w:r w:rsidRPr="00A3563E">
        <w:rPr>
          <w:rFonts w:ascii="Times New Roman" w:eastAsia="Times New Roman" w:hAnsi="Times New Roman"/>
          <w:i/>
          <w:sz w:val="28"/>
          <w:szCs w:val="28"/>
          <w:lang w:eastAsia="ru-RU"/>
        </w:rPr>
        <w:t>- обустроено 75 стоянок для автотранспорта.</w:t>
      </w:r>
    </w:p>
    <w:p w:rsidR="00A3563E" w:rsidRPr="00A3563E" w:rsidRDefault="00A3563E" w:rsidP="00A3563E">
      <w:pPr>
        <w:spacing w:after="0" w:line="280" w:lineRule="atLeast"/>
        <w:ind w:firstLine="708"/>
        <w:jc w:val="both"/>
        <w:rPr>
          <w:rFonts w:ascii="Times New Roman" w:eastAsia="Times New Roman" w:hAnsi="Times New Roman"/>
          <w:i/>
          <w:sz w:val="28"/>
          <w:szCs w:val="28"/>
          <w:lang w:eastAsia="ru-RU"/>
        </w:rPr>
      </w:pPr>
      <w:r w:rsidRPr="00A3563E">
        <w:rPr>
          <w:rFonts w:ascii="Times New Roman" w:eastAsia="Times New Roman" w:hAnsi="Times New Roman"/>
          <w:i/>
          <w:sz w:val="28"/>
          <w:szCs w:val="28"/>
          <w:lang w:eastAsia="ru-RU"/>
        </w:rPr>
        <w:t>Для предотвращения несанкционированного подъезда на автомобильном транспорте к воде установлено 184 предупреждающих аншлага</w:t>
      </w:r>
      <w:r w:rsidRPr="00A3563E">
        <w:rPr>
          <w:rFonts w:ascii="Times New Roman" w:eastAsia="Times New Roman" w:hAnsi="Times New Roman"/>
          <w:b/>
          <w:i/>
          <w:sz w:val="28"/>
          <w:szCs w:val="28"/>
          <w:lang w:eastAsia="ru-RU"/>
        </w:rPr>
        <w:t xml:space="preserve">. </w:t>
      </w:r>
    </w:p>
    <w:p w:rsidR="00A3563E" w:rsidRPr="00A3563E" w:rsidRDefault="00A3563E" w:rsidP="00A3563E">
      <w:pPr>
        <w:spacing w:after="0" w:line="240" w:lineRule="auto"/>
        <w:ind w:firstLine="708"/>
        <w:jc w:val="both"/>
        <w:rPr>
          <w:rFonts w:ascii="Times New Roman" w:eastAsia="Times New Roman" w:hAnsi="Times New Roman"/>
          <w:i/>
          <w:sz w:val="28"/>
          <w:szCs w:val="28"/>
          <w:lang w:eastAsia="ru-RU"/>
        </w:rPr>
      </w:pPr>
      <w:r w:rsidRPr="00A3563E">
        <w:rPr>
          <w:rFonts w:ascii="Times New Roman" w:eastAsia="Times New Roman" w:hAnsi="Times New Roman"/>
          <w:i/>
          <w:sz w:val="28"/>
          <w:szCs w:val="28"/>
          <w:lang w:eastAsia="ru-RU"/>
        </w:rPr>
        <w:t xml:space="preserve">В соответствии с рекомендациями Министерства природных ресурсов и охраны окружающей среды Республики Беларусь   приведены в надлежащее состояние подъездные дороги к местам массового отдыха на водных объектах, обновлены и отремонтированы малые архитектурные формы, скамейки, теневые навесы. </w:t>
      </w:r>
    </w:p>
    <w:p w:rsidR="00A3563E" w:rsidRPr="00A3563E" w:rsidRDefault="00A3563E" w:rsidP="00A3563E">
      <w:pPr>
        <w:spacing w:after="0" w:line="240" w:lineRule="auto"/>
        <w:ind w:firstLine="720"/>
        <w:jc w:val="both"/>
        <w:rPr>
          <w:rFonts w:ascii="Times New Roman" w:eastAsia="Times New Roman" w:hAnsi="Times New Roman"/>
          <w:i/>
          <w:sz w:val="28"/>
          <w:szCs w:val="28"/>
          <w:lang w:eastAsia="ru-RU"/>
        </w:rPr>
      </w:pPr>
      <w:r w:rsidRPr="00A3563E">
        <w:rPr>
          <w:rFonts w:ascii="Times New Roman" w:eastAsia="Times New Roman" w:hAnsi="Times New Roman"/>
          <w:i/>
          <w:sz w:val="28"/>
          <w:szCs w:val="28"/>
          <w:lang w:eastAsia="ru-RU"/>
        </w:rPr>
        <w:t>В качестве примеров проведенной в районах области работы по обустройству мест отдыха населения на водных объектах можно привести следующее:</w:t>
      </w:r>
    </w:p>
    <w:p w:rsidR="00A3563E" w:rsidRPr="00A3563E" w:rsidRDefault="00A3563E" w:rsidP="00A3563E">
      <w:pPr>
        <w:spacing w:after="0" w:line="240" w:lineRule="auto"/>
        <w:ind w:firstLine="720"/>
        <w:jc w:val="both"/>
        <w:rPr>
          <w:rFonts w:ascii="Times New Roman" w:eastAsia="Times New Roman" w:hAnsi="Times New Roman"/>
          <w:i/>
          <w:sz w:val="28"/>
          <w:szCs w:val="28"/>
          <w:lang w:eastAsia="ru-RU"/>
        </w:rPr>
      </w:pPr>
      <w:r w:rsidRPr="00A3563E">
        <w:rPr>
          <w:rFonts w:ascii="Times New Roman" w:eastAsia="Times New Roman" w:hAnsi="Times New Roman"/>
          <w:i/>
          <w:sz w:val="28"/>
          <w:szCs w:val="28"/>
          <w:lang w:eastAsia="ru-RU"/>
        </w:rPr>
        <w:t xml:space="preserve"> В Чериковском районе решением райисполкома определено 8 мест отдыха населения на водных объектах, за поддержанием порядка на которых  закреплены  ответственные службы: место отдыха на р.Сож урочище «Горки» (закреплено за ГЛХУ Чериковским лесхоз), место отдыха на р.Сож в </w:t>
      </w:r>
      <w:r w:rsidRPr="00A3563E">
        <w:rPr>
          <w:rFonts w:ascii="Times New Roman" w:eastAsia="Times New Roman" w:hAnsi="Times New Roman"/>
          <w:i/>
          <w:sz w:val="28"/>
          <w:szCs w:val="28"/>
          <w:lang w:eastAsia="ru-RU"/>
        </w:rPr>
        <w:lastRenderedPageBreak/>
        <w:t xml:space="preserve">районе д.Мирогощ (закреплена УПКП «Жилкоммунхоз» ), городское озеро по ул.Рокосовского (закреплена за УПКП «Жилкоммунхоз»), городское озеро по ул. Ленинская (закреплено за УПКП «Жилкоммунхоз»),  городской пляж по ул.Коммунистическая (закреплены за УПКП «Жилкоммунхоз»),  городской пляж по ул.Заровье (ПМК -280), пруд в д.Езеры (закреплен за СПК «Езеры»), озеро в д.Богдановка (закреплено за  УПКП «Жилкоммунхоз», отдел культуры РИК). </w:t>
      </w:r>
    </w:p>
    <w:p w:rsidR="00A3563E" w:rsidRPr="00A3563E" w:rsidRDefault="00A3563E" w:rsidP="00A3563E">
      <w:pPr>
        <w:jc w:val="both"/>
        <w:rPr>
          <w:rFonts w:ascii="Times New Roman" w:eastAsia="Times New Roman" w:hAnsi="Times New Roman"/>
          <w:i/>
          <w:sz w:val="28"/>
          <w:szCs w:val="28"/>
          <w:lang w:eastAsia="ru-RU"/>
        </w:rPr>
      </w:pPr>
      <w:r w:rsidRPr="00A3563E">
        <w:rPr>
          <w:rFonts w:ascii="Times New Roman" w:eastAsia="Times New Roman" w:hAnsi="Times New Roman"/>
          <w:i/>
          <w:sz w:val="28"/>
          <w:szCs w:val="28"/>
          <w:lang w:eastAsia="ru-RU"/>
        </w:rPr>
        <w:t>Наиболее благоустроенными и посещаемыми местами в районе считаются место отдыха на р.Сож урочище «Горки», где оборудованы туалеты, контейнера, беседки, малые архитектурные формы, природоохранные аншлаги, место отдыха на р.Сож в районе д.Мирогощ, где также установлены контейнера, туалет, предупреждающий аншлаг, оборудована детская площадка, городское озеро по ул.Рокосовского, где установлены контейнера, беседки, аншлаг, малая архитектурная форма, оборудован общественный туалет.</w:t>
      </w:r>
    </w:p>
    <w:p w:rsidR="00A3563E" w:rsidRPr="00A3563E" w:rsidRDefault="00A3563E" w:rsidP="00A3563E">
      <w:pPr>
        <w:spacing w:after="0" w:line="240" w:lineRule="auto"/>
        <w:ind w:firstLine="708"/>
        <w:jc w:val="both"/>
        <w:rPr>
          <w:rFonts w:ascii="Times New Roman" w:eastAsia="Times New Roman" w:hAnsi="Times New Roman"/>
          <w:i/>
          <w:sz w:val="28"/>
          <w:szCs w:val="28"/>
          <w:lang w:eastAsia="ru-RU"/>
        </w:rPr>
      </w:pPr>
      <w:r w:rsidRPr="00A3563E">
        <w:rPr>
          <w:rFonts w:ascii="Times New Roman" w:eastAsia="Times New Roman" w:hAnsi="Times New Roman"/>
          <w:i/>
          <w:sz w:val="28"/>
          <w:szCs w:val="28"/>
          <w:lang w:eastAsia="ru-RU"/>
        </w:rPr>
        <w:t>В целях информирования граждан и субъектов малого предпринимательства о проведении в 2015 году республиканского конкурса на лучшее обустройство и содержание мест массового отдыха в границах водоохранных зон водных объектов вся необходимая информация Комитетом экономики Могилевского облисполкома размещена на официальном Интернет-сайте «Предпринимательство Могилевской области» (</w:t>
      </w:r>
      <w:hyperlink r:id="rId8" w:history="1">
        <w:r w:rsidRPr="00A3563E">
          <w:rPr>
            <w:rFonts w:ascii="Times New Roman" w:eastAsia="Times New Roman" w:hAnsi="Times New Roman"/>
            <w:i/>
            <w:color w:val="0000FF"/>
            <w:sz w:val="28"/>
            <w:szCs w:val="28"/>
            <w:u w:val="single"/>
            <w:lang w:val="en-US" w:eastAsia="ru-RU"/>
          </w:rPr>
          <w:t>http</w:t>
        </w:r>
        <w:r w:rsidRPr="00A3563E">
          <w:rPr>
            <w:rFonts w:ascii="Times New Roman" w:eastAsia="Times New Roman" w:hAnsi="Times New Roman"/>
            <w:i/>
            <w:color w:val="0000FF"/>
            <w:sz w:val="28"/>
            <w:szCs w:val="28"/>
            <w:u w:val="single"/>
            <w:lang w:eastAsia="ru-RU"/>
          </w:rPr>
          <w:t>://</w:t>
        </w:r>
        <w:r w:rsidRPr="00A3563E">
          <w:rPr>
            <w:rFonts w:ascii="Times New Roman" w:eastAsia="Times New Roman" w:hAnsi="Times New Roman"/>
            <w:i/>
            <w:color w:val="0000FF"/>
            <w:sz w:val="28"/>
            <w:szCs w:val="28"/>
            <w:u w:val="single"/>
            <w:lang w:val="en-US" w:eastAsia="ru-RU"/>
          </w:rPr>
          <w:t>mogbiz</w:t>
        </w:r>
        <w:r w:rsidRPr="00A3563E">
          <w:rPr>
            <w:rFonts w:ascii="Times New Roman" w:eastAsia="Times New Roman" w:hAnsi="Times New Roman"/>
            <w:i/>
            <w:color w:val="0000FF"/>
            <w:sz w:val="28"/>
            <w:szCs w:val="28"/>
            <w:u w:val="single"/>
            <w:lang w:eastAsia="ru-RU"/>
          </w:rPr>
          <w:t>.</w:t>
        </w:r>
        <w:r w:rsidRPr="00A3563E">
          <w:rPr>
            <w:rFonts w:ascii="Times New Roman" w:eastAsia="Times New Roman" w:hAnsi="Times New Roman"/>
            <w:i/>
            <w:color w:val="0000FF"/>
            <w:sz w:val="28"/>
            <w:szCs w:val="28"/>
            <w:u w:val="single"/>
            <w:lang w:val="en-US" w:eastAsia="ru-RU"/>
          </w:rPr>
          <w:t>by</w:t>
        </w:r>
      </w:hyperlink>
      <w:r w:rsidRPr="00A3563E">
        <w:rPr>
          <w:rFonts w:ascii="Times New Roman" w:eastAsia="Times New Roman" w:hAnsi="Times New Roman"/>
          <w:i/>
          <w:sz w:val="28"/>
          <w:szCs w:val="28"/>
          <w:lang w:eastAsia="ru-RU"/>
        </w:rPr>
        <w:t xml:space="preserve">). </w:t>
      </w:r>
    </w:p>
    <w:p w:rsidR="00A3563E" w:rsidRPr="00A3563E" w:rsidRDefault="00A3563E" w:rsidP="00A3563E">
      <w:pPr>
        <w:spacing w:after="0" w:line="240" w:lineRule="auto"/>
        <w:ind w:firstLine="708"/>
        <w:jc w:val="both"/>
        <w:rPr>
          <w:rFonts w:ascii="Times New Roman" w:hAnsi="Times New Roman"/>
          <w:i/>
          <w:color w:val="000000"/>
          <w:spacing w:val="-4"/>
          <w:sz w:val="28"/>
          <w:szCs w:val="28"/>
          <w:lang w:eastAsia="ru-RU"/>
        </w:rPr>
      </w:pPr>
      <w:r w:rsidRPr="00A3563E">
        <w:rPr>
          <w:rFonts w:ascii="Times New Roman" w:hAnsi="Times New Roman"/>
          <w:i/>
          <w:color w:val="000000"/>
          <w:spacing w:val="-4"/>
          <w:sz w:val="28"/>
          <w:szCs w:val="28"/>
          <w:lang w:eastAsia="ru-RU"/>
        </w:rPr>
        <w:t>По результатам проведенного конкурса в 2014 году лучшей обустроенной зоной отдыха на водных объектах был признан пляж «Центральный» г.Бобруйск.</w:t>
      </w:r>
    </w:p>
    <w:p w:rsidR="00A3563E" w:rsidRPr="00A3563E" w:rsidRDefault="00A3563E" w:rsidP="00A3563E">
      <w:pPr>
        <w:spacing w:before="120" w:after="120" w:line="240" w:lineRule="auto"/>
        <w:ind w:firstLine="709"/>
        <w:rPr>
          <w:rFonts w:ascii="Times New Roman" w:hAnsi="Times New Roman"/>
          <w:b/>
          <w:color w:val="000000"/>
          <w:sz w:val="28"/>
          <w:szCs w:val="28"/>
          <w:lang w:eastAsia="ru-RU"/>
        </w:rPr>
      </w:pPr>
    </w:p>
    <w:p w:rsidR="00A3563E" w:rsidRPr="00A3563E" w:rsidRDefault="00A3563E" w:rsidP="00A3563E">
      <w:pPr>
        <w:tabs>
          <w:tab w:val="left" w:pos="709"/>
        </w:tabs>
        <w:spacing w:before="120" w:after="120" w:line="240" w:lineRule="auto"/>
        <w:ind w:firstLine="709"/>
        <w:rPr>
          <w:rFonts w:ascii="Times New Roman" w:hAnsi="Times New Roman"/>
          <w:b/>
          <w:color w:val="000000"/>
          <w:sz w:val="28"/>
          <w:szCs w:val="28"/>
          <w:lang w:eastAsia="ru-RU"/>
        </w:rPr>
      </w:pPr>
      <w:r w:rsidRPr="00A3563E">
        <w:rPr>
          <w:rFonts w:ascii="Times New Roman" w:hAnsi="Times New Roman"/>
          <w:b/>
          <w:color w:val="000000"/>
          <w:sz w:val="28"/>
          <w:szCs w:val="28"/>
          <w:lang w:eastAsia="ru-RU"/>
        </w:rPr>
        <w:t>Сохранение биологического и ландшафтного разнообразия</w:t>
      </w:r>
    </w:p>
    <w:p w:rsidR="00A3563E" w:rsidRPr="00A3563E" w:rsidRDefault="00A3563E" w:rsidP="00A3563E">
      <w:pPr>
        <w:tabs>
          <w:tab w:val="left" w:pos="2730"/>
        </w:tabs>
        <w:spacing w:after="0" w:line="240" w:lineRule="auto"/>
        <w:ind w:firstLine="709"/>
        <w:jc w:val="both"/>
        <w:rPr>
          <w:rFonts w:ascii="Times New Roman" w:hAnsi="Times New Roman"/>
          <w:color w:val="000000"/>
          <w:sz w:val="28"/>
          <w:szCs w:val="28"/>
          <w:lang w:eastAsia="ru-RU"/>
        </w:rPr>
      </w:pPr>
      <w:r w:rsidRPr="00A3563E">
        <w:rPr>
          <w:rFonts w:ascii="Times New Roman" w:hAnsi="Times New Roman"/>
          <w:color w:val="000000"/>
          <w:sz w:val="28"/>
          <w:szCs w:val="28"/>
          <w:lang w:eastAsia="ru-RU"/>
        </w:rPr>
        <w:t>Одним из важнейших направлений в деле охраны природы является защита животного и растительного мира.</w:t>
      </w:r>
    </w:p>
    <w:p w:rsidR="00A3563E" w:rsidRPr="00A3563E" w:rsidRDefault="00A3563E" w:rsidP="00A3563E">
      <w:pPr>
        <w:tabs>
          <w:tab w:val="left" w:pos="2730"/>
        </w:tabs>
        <w:spacing w:after="0" w:line="240" w:lineRule="auto"/>
        <w:ind w:firstLine="709"/>
        <w:jc w:val="both"/>
        <w:rPr>
          <w:rFonts w:ascii="Times New Roman" w:hAnsi="Times New Roman"/>
          <w:color w:val="000000"/>
          <w:sz w:val="28"/>
          <w:szCs w:val="28"/>
          <w:lang w:eastAsia="ru-RU"/>
        </w:rPr>
      </w:pPr>
      <w:r w:rsidRPr="00A3563E">
        <w:rPr>
          <w:rFonts w:ascii="Times New Roman" w:hAnsi="Times New Roman"/>
          <w:color w:val="000000"/>
          <w:sz w:val="28"/>
          <w:szCs w:val="28"/>
          <w:lang w:eastAsia="ru-RU"/>
        </w:rPr>
        <w:t>В настоящее время в Красную книгу включено 202 вида диких животных и 303 вида дикорастущих растений.</w:t>
      </w:r>
    </w:p>
    <w:p w:rsidR="00A3563E" w:rsidRPr="00A3563E" w:rsidRDefault="00A3563E" w:rsidP="00A3563E">
      <w:pPr>
        <w:tabs>
          <w:tab w:val="left" w:pos="2730"/>
        </w:tabs>
        <w:spacing w:after="0" w:line="240" w:lineRule="auto"/>
        <w:ind w:firstLine="709"/>
        <w:jc w:val="both"/>
        <w:rPr>
          <w:rFonts w:ascii="Times New Roman" w:hAnsi="Times New Roman"/>
          <w:color w:val="000000"/>
          <w:sz w:val="28"/>
          <w:szCs w:val="28"/>
          <w:lang w:eastAsia="ru-RU"/>
        </w:rPr>
      </w:pPr>
      <w:r w:rsidRPr="00A3563E">
        <w:rPr>
          <w:rFonts w:ascii="Times New Roman" w:hAnsi="Times New Roman"/>
          <w:color w:val="000000"/>
          <w:sz w:val="28"/>
          <w:szCs w:val="28"/>
          <w:lang w:eastAsia="ru-RU"/>
        </w:rPr>
        <w:t xml:space="preserve">По состоянию на 1 января 2015 г. в Республике Беларусь передано под охрану 1535 мест обитания диких животных и </w:t>
      </w:r>
      <w:r w:rsidRPr="00A3563E">
        <w:rPr>
          <w:rFonts w:ascii="Times New Roman" w:hAnsi="Times New Roman"/>
          <w:color w:val="000000"/>
          <w:sz w:val="28"/>
          <w:szCs w:val="28"/>
          <w:lang w:eastAsia="ru-RU"/>
        </w:rPr>
        <w:br/>
        <w:t>1309 мест произрастания дикорастущих растений.</w:t>
      </w:r>
    </w:p>
    <w:p w:rsidR="00A3563E" w:rsidRPr="00A3563E" w:rsidRDefault="00A3563E" w:rsidP="00A3563E">
      <w:pPr>
        <w:tabs>
          <w:tab w:val="left" w:pos="2730"/>
        </w:tabs>
        <w:spacing w:after="0" w:line="240" w:lineRule="auto"/>
        <w:ind w:firstLine="709"/>
        <w:jc w:val="both"/>
        <w:rPr>
          <w:rFonts w:ascii="Times New Roman" w:hAnsi="Times New Roman"/>
          <w:color w:val="000000"/>
          <w:sz w:val="28"/>
          <w:szCs w:val="28"/>
          <w:lang w:eastAsia="ru-RU"/>
        </w:rPr>
      </w:pPr>
      <w:r w:rsidRPr="00A3563E">
        <w:rPr>
          <w:rFonts w:ascii="Times New Roman" w:hAnsi="Times New Roman"/>
          <w:color w:val="000000"/>
          <w:sz w:val="28"/>
          <w:szCs w:val="28"/>
          <w:lang w:eastAsia="ru-RU"/>
        </w:rPr>
        <w:t xml:space="preserve">В республике реализуются 47 планов действий по сохранению редких и находящихся под угрозой исчезновения видов дикорастущих растений и диких животных. </w:t>
      </w:r>
    </w:p>
    <w:p w:rsidR="00A3563E" w:rsidRPr="00A3563E" w:rsidRDefault="00A3563E" w:rsidP="00A3563E">
      <w:pPr>
        <w:tabs>
          <w:tab w:val="left" w:pos="2730"/>
        </w:tabs>
        <w:spacing w:after="0" w:line="240" w:lineRule="auto"/>
        <w:ind w:firstLine="709"/>
        <w:jc w:val="both"/>
        <w:rPr>
          <w:rFonts w:ascii="Times New Roman" w:hAnsi="Times New Roman"/>
          <w:color w:val="000000"/>
          <w:spacing w:val="-4"/>
          <w:sz w:val="28"/>
          <w:szCs w:val="28"/>
          <w:lang w:eastAsia="ru-RU"/>
        </w:rPr>
      </w:pPr>
      <w:r w:rsidRPr="00A3563E">
        <w:rPr>
          <w:rFonts w:ascii="Times New Roman" w:hAnsi="Times New Roman"/>
          <w:color w:val="000000"/>
          <w:sz w:val="28"/>
          <w:szCs w:val="28"/>
          <w:lang w:eastAsia="ru-RU"/>
        </w:rPr>
        <w:t xml:space="preserve">Ведется активная работа по сохранению зубра, поголовье которого к началу 2014 года составило 1134 особи. В целях формирования генетически устойчивой жизнестойкой белорусской популяции зубра разработан и утвержден Советом Министров Республики Беларусь План мероприятий по сохранению и рациональному использованию зубров на 2015–2019 гг. В </w:t>
      </w:r>
      <w:r w:rsidRPr="00A3563E">
        <w:rPr>
          <w:rFonts w:ascii="Times New Roman" w:hAnsi="Times New Roman"/>
          <w:color w:val="000000"/>
          <w:sz w:val="28"/>
          <w:szCs w:val="28"/>
          <w:lang w:eastAsia="ru-RU"/>
        </w:rPr>
        <w:lastRenderedPageBreak/>
        <w:t xml:space="preserve">Витебской области сформирована новая </w:t>
      </w:r>
      <w:r w:rsidRPr="00A3563E">
        <w:rPr>
          <w:rFonts w:ascii="Times New Roman" w:hAnsi="Times New Roman"/>
          <w:color w:val="000000"/>
          <w:spacing w:val="-4"/>
          <w:sz w:val="28"/>
          <w:szCs w:val="28"/>
          <w:lang w:eastAsia="ru-RU"/>
        </w:rPr>
        <w:t xml:space="preserve">микропопуляция зубра – «Красноборская», общей численностью 41 особь. </w:t>
      </w:r>
    </w:p>
    <w:p w:rsidR="00A3563E" w:rsidRPr="00A3563E" w:rsidRDefault="00A3563E" w:rsidP="00A3563E">
      <w:pPr>
        <w:tabs>
          <w:tab w:val="left" w:pos="2730"/>
        </w:tabs>
        <w:spacing w:after="0" w:line="240" w:lineRule="auto"/>
        <w:ind w:firstLine="709"/>
        <w:jc w:val="both"/>
        <w:rPr>
          <w:rFonts w:ascii="Times New Roman" w:hAnsi="Times New Roman"/>
          <w:color w:val="000000"/>
          <w:sz w:val="28"/>
          <w:szCs w:val="28"/>
          <w:lang w:eastAsia="ru-RU"/>
        </w:rPr>
      </w:pPr>
      <w:r w:rsidRPr="00A3563E">
        <w:rPr>
          <w:rFonts w:ascii="Times New Roman" w:hAnsi="Times New Roman"/>
          <w:color w:val="000000"/>
          <w:sz w:val="28"/>
          <w:szCs w:val="28"/>
          <w:lang w:eastAsia="ru-RU"/>
        </w:rPr>
        <w:t>Одной из основных угроз биологическому разнообразию является распространение чужеродных видов дикорастущих растений, в том числе борщевика Сосновского.</w:t>
      </w:r>
    </w:p>
    <w:p w:rsidR="00A3563E" w:rsidRPr="00A3563E" w:rsidRDefault="00A3563E" w:rsidP="00A3563E">
      <w:pPr>
        <w:tabs>
          <w:tab w:val="left" w:pos="2730"/>
        </w:tabs>
        <w:spacing w:after="0" w:line="240" w:lineRule="auto"/>
        <w:ind w:firstLine="709"/>
        <w:jc w:val="both"/>
        <w:rPr>
          <w:rFonts w:ascii="Times New Roman" w:hAnsi="Times New Roman"/>
          <w:color w:val="000000"/>
          <w:sz w:val="28"/>
          <w:szCs w:val="28"/>
          <w:lang w:eastAsia="ru-RU"/>
        </w:rPr>
      </w:pPr>
      <w:r w:rsidRPr="00A3563E">
        <w:rPr>
          <w:rFonts w:ascii="Times New Roman" w:hAnsi="Times New Roman"/>
          <w:color w:val="000000"/>
          <w:sz w:val="28"/>
          <w:szCs w:val="28"/>
          <w:lang w:eastAsia="ru-RU"/>
        </w:rPr>
        <w:t>На территории республики установлено 3958 мест произрастания таких растений на площади 2271,15 га. Борщевик Сосновского произрастает в 108 административных районах республики на площади2153,75 га. Наиболее зараженными в республике являются Витебская и Минская области, на долю которых приходится соответственно 60,5% и 15,8% от общей площади произрастания данного растения.</w:t>
      </w:r>
    </w:p>
    <w:p w:rsidR="00A3563E" w:rsidRPr="00A3563E" w:rsidRDefault="00A3563E" w:rsidP="00A3563E">
      <w:pPr>
        <w:tabs>
          <w:tab w:val="left" w:pos="2730"/>
        </w:tabs>
        <w:spacing w:after="0" w:line="240" w:lineRule="auto"/>
        <w:ind w:firstLine="709"/>
        <w:jc w:val="both"/>
        <w:rPr>
          <w:rFonts w:ascii="Times New Roman" w:hAnsi="Times New Roman"/>
          <w:color w:val="000000"/>
          <w:sz w:val="28"/>
          <w:szCs w:val="28"/>
          <w:lang w:eastAsia="ru-RU"/>
        </w:rPr>
      </w:pPr>
      <w:r w:rsidRPr="00A3563E">
        <w:rPr>
          <w:rFonts w:ascii="Times New Roman" w:hAnsi="Times New Roman"/>
          <w:color w:val="000000"/>
          <w:sz w:val="28"/>
          <w:szCs w:val="28"/>
          <w:lang w:eastAsia="ru-RU"/>
        </w:rPr>
        <w:t>В 2014 году на проведение мероприятий по борьбе с борщевиком Сосновского в целом по республике из местных бюджетов было выделено 3,89 млрд. рублей, что в 2,2 раза выше уровня 2013 года. Фактически в среднем по республике каждый третий пользователь земельного участка подвергнут административному взысканию, в том числе: Витебская область – каждый второй; Минская область и г.Минск – каждый третий; Гомельская область – каждый четвертый; Гродненская область – каждый шестой; Брестская область – каждый восьмой; Могилевская область – каждый тринадцатый.</w:t>
      </w:r>
    </w:p>
    <w:p w:rsidR="00A3563E" w:rsidRPr="00A3563E" w:rsidRDefault="00A3563E" w:rsidP="00A3563E">
      <w:pPr>
        <w:shd w:val="clear" w:color="auto" w:fill="FFFFFF"/>
        <w:spacing w:before="5" w:after="0" w:line="346" w:lineRule="exact"/>
        <w:ind w:firstLine="851"/>
        <w:jc w:val="both"/>
        <w:rPr>
          <w:rFonts w:ascii="Times New Roman" w:eastAsia="Times New Roman" w:hAnsi="Times New Roman"/>
          <w:i/>
          <w:sz w:val="28"/>
          <w:szCs w:val="28"/>
          <w:lang w:eastAsia="ru-RU"/>
        </w:rPr>
      </w:pPr>
      <w:r w:rsidRPr="00A3563E">
        <w:rPr>
          <w:rFonts w:ascii="Times New Roman" w:eastAsia="Times New Roman" w:hAnsi="Times New Roman"/>
          <w:i/>
          <w:sz w:val="28"/>
          <w:szCs w:val="28"/>
          <w:lang w:eastAsia="ru-RU"/>
        </w:rPr>
        <w:t>Справочно: по состоянию на 1 января 2015 г. в области насчитывалось 109 землепользователей, 202 места произрастания борщевика Сосновского общей площадью 159,8 га.</w:t>
      </w:r>
    </w:p>
    <w:p w:rsidR="00A3563E" w:rsidRPr="00A3563E" w:rsidRDefault="00A3563E" w:rsidP="00A3563E">
      <w:pPr>
        <w:spacing w:after="0" w:line="240" w:lineRule="auto"/>
        <w:ind w:firstLine="851"/>
        <w:jc w:val="both"/>
        <w:rPr>
          <w:rFonts w:ascii="Times New Roman" w:eastAsia="Times New Roman" w:hAnsi="Times New Roman"/>
          <w:i/>
          <w:sz w:val="28"/>
          <w:szCs w:val="28"/>
          <w:highlight w:val="yellow"/>
          <w:lang w:eastAsia="ru-RU"/>
        </w:rPr>
      </w:pPr>
      <w:r w:rsidRPr="00A3563E">
        <w:rPr>
          <w:rFonts w:ascii="Times New Roman" w:eastAsia="Times New Roman" w:hAnsi="Times New Roman"/>
          <w:i/>
          <w:sz w:val="28"/>
          <w:szCs w:val="28"/>
          <w:lang w:eastAsia="ru-RU"/>
        </w:rPr>
        <w:t xml:space="preserve">В целом по области, по сравнению с прошлым годом, наблюдается некоторое сокращение площадей, занятых борщевиком. Так, уменьшение площади за счет проводимых мероприятий по борьбе с чужеродным инвазивным видом наблюдается на территории Круглянского района (сократилась на 2,6 га) и Чаусского района (сократилась на 2,68 га). Также надо отметить, что наблюдается стабильное сокращение площадей произрастания в г. Могилеве (на 2,2 га ). </w:t>
      </w:r>
    </w:p>
    <w:p w:rsidR="00A3563E" w:rsidRPr="00A3563E" w:rsidRDefault="00A3563E" w:rsidP="00A3563E">
      <w:pPr>
        <w:shd w:val="clear" w:color="auto" w:fill="FFFFFF"/>
        <w:spacing w:before="5" w:after="0" w:line="346" w:lineRule="exact"/>
        <w:ind w:firstLine="851"/>
        <w:jc w:val="both"/>
        <w:rPr>
          <w:rFonts w:ascii="Times New Roman" w:eastAsia="Times New Roman" w:hAnsi="Times New Roman"/>
          <w:i/>
          <w:sz w:val="28"/>
          <w:szCs w:val="28"/>
          <w:lang w:eastAsia="ru-RU"/>
        </w:rPr>
      </w:pPr>
      <w:r w:rsidRPr="00A3563E">
        <w:rPr>
          <w:rFonts w:ascii="Times New Roman" w:eastAsia="Times New Roman" w:hAnsi="Times New Roman"/>
          <w:i/>
          <w:sz w:val="28"/>
          <w:szCs w:val="28"/>
          <w:lang w:eastAsia="ru-RU"/>
        </w:rPr>
        <w:t xml:space="preserve">Увеличение площади, занятой данным инвазивным видом, после проведения инвентаризации за счет нововыявленных мест произрастания не наблюдается. </w:t>
      </w:r>
    </w:p>
    <w:p w:rsidR="00A3563E" w:rsidRPr="00A3563E" w:rsidRDefault="00A3563E" w:rsidP="00A3563E">
      <w:pPr>
        <w:spacing w:after="0" w:line="240" w:lineRule="auto"/>
        <w:ind w:firstLine="851"/>
        <w:jc w:val="both"/>
        <w:rPr>
          <w:rFonts w:ascii="Times New Roman" w:eastAsia="Times New Roman" w:hAnsi="Times New Roman"/>
          <w:i/>
          <w:sz w:val="28"/>
          <w:szCs w:val="28"/>
          <w:highlight w:val="yellow"/>
          <w:lang w:eastAsia="ru-RU"/>
        </w:rPr>
      </w:pPr>
      <w:r w:rsidRPr="00A3563E">
        <w:rPr>
          <w:rFonts w:ascii="Times New Roman" w:eastAsia="Times New Roman" w:hAnsi="Times New Roman"/>
          <w:i/>
          <w:sz w:val="28"/>
          <w:szCs w:val="28"/>
          <w:lang w:eastAsia="ru-RU"/>
        </w:rPr>
        <w:t>Наиболее значительные площади, занятые борщевиком Сосновского, остаются в г. Могилеве (39,86 га или 26,42% от общей площади, занимаемой борщевиком в области), Белыничском районе (</w:t>
      </w:r>
      <w:smartTag w:uri="urn:schemas-microsoft-com:office:smarttags" w:element="metricconverter">
        <w:smartTagPr>
          <w:attr w:name="ProductID" w:val="24,52 га"/>
        </w:smartTagPr>
        <w:r w:rsidRPr="00A3563E">
          <w:rPr>
            <w:rFonts w:ascii="Times New Roman" w:eastAsia="Times New Roman" w:hAnsi="Times New Roman"/>
            <w:i/>
            <w:sz w:val="28"/>
            <w:szCs w:val="28"/>
            <w:lang w:eastAsia="ru-RU"/>
          </w:rPr>
          <w:t>24,52 га</w:t>
        </w:r>
      </w:smartTag>
      <w:r w:rsidRPr="00A3563E">
        <w:rPr>
          <w:rFonts w:ascii="Times New Roman" w:eastAsia="Times New Roman" w:hAnsi="Times New Roman"/>
          <w:i/>
          <w:sz w:val="28"/>
          <w:szCs w:val="28"/>
          <w:lang w:eastAsia="ru-RU"/>
        </w:rPr>
        <w:t xml:space="preserve"> – 16,25%), Быховском (</w:t>
      </w:r>
      <w:smartTag w:uri="urn:schemas-microsoft-com:office:smarttags" w:element="metricconverter">
        <w:smartTagPr>
          <w:attr w:name="ProductID" w:val="12 га"/>
        </w:smartTagPr>
        <w:r w:rsidRPr="00A3563E">
          <w:rPr>
            <w:rFonts w:ascii="Times New Roman" w:eastAsia="Times New Roman" w:hAnsi="Times New Roman"/>
            <w:i/>
            <w:sz w:val="28"/>
            <w:szCs w:val="28"/>
            <w:lang w:eastAsia="ru-RU"/>
          </w:rPr>
          <w:t>12 га</w:t>
        </w:r>
      </w:smartTag>
      <w:r w:rsidRPr="00A3563E">
        <w:rPr>
          <w:rFonts w:ascii="Times New Roman" w:eastAsia="Times New Roman" w:hAnsi="Times New Roman"/>
          <w:i/>
          <w:sz w:val="28"/>
          <w:szCs w:val="28"/>
          <w:lang w:eastAsia="ru-RU"/>
        </w:rPr>
        <w:t xml:space="preserve"> – 7,95%), Шкловском (</w:t>
      </w:r>
      <w:smartTag w:uri="urn:schemas-microsoft-com:office:smarttags" w:element="metricconverter">
        <w:smartTagPr>
          <w:attr w:name="ProductID" w:val="12,77 га"/>
        </w:smartTagPr>
        <w:r w:rsidRPr="00A3563E">
          <w:rPr>
            <w:rFonts w:ascii="Times New Roman" w:eastAsia="Times New Roman" w:hAnsi="Times New Roman"/>
            <w:i/>
            <w:sz w:val="28"/>
            <w:szCs w:val="28"/>
            <w:lang w:eastAsia="ru-RU"/>
          </w:rPr>
          <w:t>12,77 га</w:t>
        </w:r>
      </w:smartTag>
      <w:r w:rsidRPr="00A3563E">
        <w:rPr>
          <w:rFonts w:ascii="Times New Roman" w:eastAsia="Times New Roman" w:hAnsi="Times New Roman"/>
          <w:i/>
          <w:sz w:val="28"/>
          <w:szCs w:val="28"/>
          <w:lang w:eastAsia="ru-RU"/>
        </w:rPr>
        <w:t xml:space="preserve"> – 8,46%),Мстиславском (</w:t>
      </w:r>
      <w:smartTag w:uri="urn:schemas-microsoft-com:office:smarttags" w:element="metricconverter">
        <w:smartTagPr>
          <w:attr w:name="ProductID" w:val="9,76 га"/>
        </w:smartTagPr>
        <w:r w:rsidRPr="00A3563E">
          <w:rPr>
            <w:rFonts w:ascii="Times New Roman" w:eastAsia="Times New Roman" w:hAnsi="Times New Roman"/>
            <w:i/>
            <w:sz w:val="28"/>
            <w:szCs w:val="28"/>
            <w:lang w:eastAsia="ru-RU"/>
          </w:rPr>
          <w:t>9,76 га</w:t>
        </w:r>
      </w:smartTag>
      <w:r w:rsidRPr="00A3563E">
        <w:rPr>
          <w:rFonts w:ascii="Times New Roman" w:eastAsia="Times New Roman" w:hAnsi="Times New Roman"/>
          <w:i/>
          <w:sz w:val="28"/>
          <w:szCs w:val="28"/>
          <w:lang w:eastAsia="ru-RU"/>
        </w:rPr>
        <w:t xml:space="preserve"> – 6,47%).</w:t>
      </w:r>
    </w:p>
    <w:p w:rsidR="00A3563E" w:rsidRPr="00A3563E" w:rsidRDefault="00A3563E" w:rsidP="00A3563E">
      <w:pPr>
        <w:spacing w:after="0" w:line="240" w:lineRule="auto"/>
        <w:ind w:firstLine="851"/>
        <w:jc w:val="both"/>
        <w:rPr>
          <w:rFonts w:ascii="Times New Roman" w:eastAsia="Times New Roman" w:hAnsi="Times New Roman"/>
          <w:i/>
          <w:sz w:val="28"/>
          <w:szCs w:val="28"/>
          <w:lang w:eastAsia="ru-RU"/>
        </w:rPr>
      </w:pPr>
      <w:r w:rsidRPr="00A3563E">
        <w:rPr>
          <w:rFonts w:ascii="Times New Roman" w:eastAsia="Times New Roman" w:hAnsi="Times New Roman"/>
          <w:i/>
          <w:sz w:val="28"/>
          <w:szCs w:val="28"/>
          <w:lang w:eastAsia="ru-RU"/>
        </w:rPr>
        <w:t>Меньше всего площадей, на которых произрастает данный инвазивный вид, зафиксировано в Осиповичском районе и в                   г. Бобруйске (по 0,2 га), а также в Горецком (0,715 га),  Климовичском (0,98 га) районах. Не выявлены места произрастания борщевика Сосновского в Глусском, Славгородском, Чериковском районах.</w:t>
      </w:r>
    </w:p>
    <w:p w:rsidR="00A3563E" w:rsidRPr="00A3563E" w:rsidRDefault="00A3563E" w:rsidP="00A3563E">
      <w:pPr>
        <w:spacing w:after="0" w:line="240" w:lineRule="auto"/>
        <w:ind w:firstLine="851"/>
        <w:jc w:val="both"/>
        <w:rPr>
          <w:rFonts w:ascii="Times New Roman" w:eastAsia="Times New Roman" w:hAnsi="Times New Roman"/>
          <w:sz w:val="28"/>
          <w:szCs w:val="28"/>
          <w:lang w:eastAsia="ru-RU"/>
        </w:rPr>
      </w:pPr>
      <w:r w:rsidRPr="00A3563E">
        <w:rPr>
          <w:rFonts w:ascii="Times New Roman" w:eastAsia="Times New Roman" w:hAnsi="Times New Roman"/>
          <w:sz w:val="28"/>
          <w:szCs w:val="28"/>
          <w:lang w:eastAsia="ru-RU"/>
        </w:rPr>
        <w:t xml:space="preserve">В борьбе с борщевиком применяются различные методы по регулированию его распространения и численности (ручное, механическое </w:t>
      </w:r>
      <w:r w:rsidRPr="00A3563E">
        <w:rPr>
          <w:rFonts w:ascii="Times New Roman" w:eastAsia="Times New Roman" w:hAnsi="Times New Roman"/>
          <w:sz w:val="28"/>
          <w:szCs w:val="28"/>
          <w:lang w:eastAsia="ru-RU"/>
        </w:rPr>
        <w:lastRenderedPageBreak/>
        <w:t xml:space="preserve">уничтожение, скашивание, вспашка, обработка глифосатсодержащими препаратами) как раздельно, так и в комплексе. </w:t>
      </w:r>
    </w:p>
    <w:p w:rsidR="00A3563E" w:rsidRPr="00A3563E" w:rsidRDefault="00A3563E" w:rsidP="00A3563E">
      <w:pPr>
        <w:tabs>
          <w:tab w:val="left" w:pos="2730"/>
        </w:tabs>
        <w:spacing w:after="0" w:line="240" w:lineRule="auto"/>
        <w:ind w:firstLine="709"/>
        <w:jc w:val="both"/>
        <w:rPr>
          <w:rFonts w:ascii="Times New Roman" w:hAnsi="Times New Roman"/>
          <w:color w:val="000000"/>
          <w:sz w:val="28"/>
          <w:szCs w:val="28"/>
          <w:lang w:eastAsia="ru-RU"/>
        </w:rPr>
      </w:pPr>
      <w:r w:rsidRPr="00A3563E">
        <w:rPr>
          <w:rFonts w:ascii="Times New Roman" w:hAnsi="Times New Roman"/>
          <w:color w:val="000000"/>
          <w:sz w:val="28"/>
          <w:szCs w:val="28"/>
          <w:lang w:eastAsia="ru-RU"/>
        </w:rPr>
        <w:t>В результате проведенных в 2014 году работ по объявлению, преобразованию и прекращению функционирования особо охраняемых природных территорий их общая площадь достигла показателя 8,2% от территории республики.</w:t>
      </w:r>
    </w:p>
    <w:p w:rsidR="00A3563E" w:rsidRPr="00A3563E" w:rsidRDefault="00A3563E" w:rsidP="00A3563E">
      <w:pPr>
        <w:tabs>
          <w:tab w:val="left" w:pos="2730"/>
        </w:tabs>
        <w:spacing w:after="0" w:line="240" w:lineRule="auto"/>
        <w:ind w:firstLine="709"/>
        <w:jc w:val="both"/>
        <w:rPr>
          <w:rFonts w:ascii="Times New Roman" w:hAnsi="Times New Roman"/>
          <w:color w:val="000000"/>
          <w:sz w:val="28"/>
          <w:szCs w:val="28"/>
          <w:lang w:eastAsia="ru-RU"/>
        </w:rPr>
      </w:pPr>
      <w:r w:rsidRPr="00A3563E">
        <w:rPr>
          <w:rFonts w:ascii="Times New Roman" w:hAnsi="Times New Roman"/>
          <w:color w:val="000000"/>
          <w:sz w:val="28"/>
          <w:szCs w:val="28"/>
          <w:lang w:eastAsia="ru-RU"/>
        </w:rPr>
        <w:t>За истекший период 2015 года объявлено 9 новых заказников республиканского значения («Гайно-Бродня», «Белая Русь», «Вороничский остров», «Дрожбитка-Свина», «Янка», «Борисовский», «Старый Жаден», «Свислочско-Березинский», «Пойма реки Сож») и преобразовано 5 республиканских заказников («Выгонощанское», «Освейский», «Стиклево», «Тресковщина», «Швакшты») на общей площади 157,7 тыс. га. Ведется подготовка представлений об объявлении в 2015 году 4 заказников республиканского значения («Морочно», «Жада», «Споры» и «Белый мох»).</w:t>
      </w:r>
    </w:p>
    <w:p w:rsidR="00A3563E" w:rsidRPr="00A3563E" w:rsidRDefault="00A3563E" w:rsidP="00A3563E">
      <w:pPr>
        <w:tabs>
          <w:tab w:val="left" w:pos="2730"/>
        </w:tabs>
        <w:spacing w:after="0" w:line="240" w:lineRule="auto"/>
        <w:ind w:firstLine="709"/>
        <w:jc w:val="both"/>
        <w:rPr>
          <w:rFonts w:ascii="Times New Roman" w:hAnsi="Times New Roman"/>
          <w:color w:val="000000"/>
          <w:sz w:val="28"/>
          <w:szCs w:val="28"/>
          <w:lang w:eastAsia="ru-RU"/>
        </w:rPr>
      </w:pPr>
      <w:r w:rsidRPr="00A3563E">
        <w:rPr>
          <w:rFonts w:ascii="Times New Roman" w:hAnsi="Times New Roman"/>
          <w:color w:val="000000"/>
          <w:sz w:val="28"/>
          <w:szCs w:val="28"/>
          <w:lang w:eastAsia="ru-RU"/>
        </w:rPr>
        <w:t>Одним из элементов устойчивого функционирования особо охраняемых территорий является развитие экологического туризма. Этому направлению в 2014 году был придан дополнительный импульс в рамках проведения «Года гостеприимства». В</w:t>
      </w:r>
      <w:r w:rsidRPr="00A3563E">
        <w:rPr>
          <w:rFonts w:ascii="Times New Roman" w:hAnsi="Times New Roman"/>
          <w:bCs/>
          <w:color w:val="000000"/>
          <w:sz w:val="28"/>
          <w:szCs w:val="28"/>
          <w:lang w:eastAsia="ru-RU"/>
        </w:rPr>
        <w:t xml:space="preserve"> частности, впервые на базе республиканского биологического заказника «Споровский»</w:t>
      </w:r>
      <w:r w:rsidRPr="00A3563E">
        <w:rPr>
          <w:rFonts w:ascii="Times New Roman" w:hAnsi="Times New Roman"/>
          <w:color w:val="000000"/>
          <w:sz w:val="28"/>
          <w:szCs w:val="28"/>
          <w:lang w:eastAsia="ru-RU"/>
        </w:rPr>
        <w:t xml:space="preserve"> проведен Европейский чемпионат по ручному сенокошению низинных болот, который по решению оргкомитета этого европейского соревнования теперь будет проводиться в заказнике «Споровский» ежегодно. В целях привлечения внимания к республиканскому заказнику «Ельня» проведен фестиваль «Жураўлi i журавiныМiёрскага краю», который становится традиционным, а также ряд других мероприятий.</w:t>
      </w:r>
    </w:p>
    <w:p w:rsidR="00A3563E" w:rsidRPr="00A3563E" w:rsidRDefault="00A3563E" w:rsidP="00A3563E">
      <w:pPr>
        <w:spacing w:after="0" w:line="240" w:lineRule="auto"/>
        <w:ind w:firstLine="851"/>
        <w:jc w:val="both"/>
        <w:rPr>
          <w:rFonts w:ascii="Times New Roman" w:eastAsia="Times New Roman" w:hAnsi="Times New Roman"/>
          <w:i/>
          <w:sz w:val="28"/>
          <w:szCs w:val="28"/>
          <w:lang w:eastAsia="ru-RU"/>
        </w:rPr>
      </w:pPr>
      <w:r w:rsidRPr="00A3563E">
        <w:rPr>
          <w:rFonts w:ascii="Times New Roman" w:eastAsia="Times New Roman" w:hAnsi="Times New Roman"/>
          <w:i/>
          <w:sz w:val="28"/>
          <w:szCs w:val="28"/>
          <w:lang w:eastAsia="ru-RU"/>
        </w:rPr>
        <w:t>Справочно: В Могилевской области действуют следующие экологические маршруты:</w:t>
      </w:r>
    </w:p>
    <w:p w:rsidR="00A3563E" w:rsidRPr="00A3563E" w:rsidRDefault="00A3563E" w:rsidP="00A3563E">
      <w:pPr>
        <w:spacing w:after="0" w:line="346" w:lineRule="exact"/>
        <w:ind w:left="20" w:firstLine="620"/>
        <w:jc w:val="both"/>
        <w:rPr>
          <w:rFonts w:ascii="Times New Roman" w:eastAsia="Times New Roman" w:hAnsi="Times New Roman"/>
          <w:i/>
          <w:sz w:val="28"/>
          <w:szCs w:val="28"/>
          <w:lang w:eastAsia="ru-RU"/>
        </w:rPr>
      </w:pPr>
      <w:r w:rsidRPr="00A3563E">
        <w:rPr>
          <w:rFonts w:ascii="Times New Roman" w:eastAsia="Times New Roman" w:hAnsi="Times New Roman"/>
          <w:i/>
          <w:iCs/>
          <w:sz w:val="28"/>
          <w:szCs w:val="28"/>
          <w:shd w:val="clear" w:color="auto" w:fill="FFFFFF"/>
          <w:lang w:eastAsia="ru-RU"/>
        </w:rPr>
        <w:t>Быховский район.</w:t>
      </w:r>
      <w:r w:rsidRPr="00A3563E">
        <w:rPr>
          <w:rFonts w:ascii="Times New Roman" w:eastAsia="Times New Roman" w:hAnsi="Times New Roman"/>
          <w:sz w:val="28"/>
          <w:szCs w:val="28"/>
          <w:lang w:eastAsia="ru-RU"/>
        </w:rPr>
        <w:t xml:space="preserve"> </w:t>
      </w:r>
      <w:r w:rsidRPr="00A3563E">
        <w:rPr>
          <w:rFonts w:ascii="Times New Roman" w:eastAsia="Times New Roman" w:hAnsi="Times New Roman"/>
          <w:i/>
          <w:sz w:val="28"/>
          <w:szCs w:val="28"/>
          <w:lang w:eastAsia="ru-RU"/>
        </w:rPr>
        <w:t>Действует экологический маршрут «По партизанским местам» (протяженность маршрута - 65 км). Маршрут предусматривает посещение исторических достопримечательностей и памятников природы (гидрологический «Каскад криниц» и ботанических «Сосны- гиганты», «Дуб-гигант»), а также зарезервированного гидрологического заказника республиканского значения «Чигиринский».</w:t>
      </w:r>
    </w:p>
    <w:p w:rsidR="00A3563E" w:rsidRPr="00A3563E" w:rsidRDefault="00A3563E" w:rsidP="00A3563E">
      <w:pPr>
        <w:spacing w:after="0" w:line="346" w:lineRule="exact"/>
        <w:ind w:left="20" w:firstLine="620"/>
        <w:jc w:val="both"/>
        <w:rPr>
          <w:rFonts w:ascii="Times New Roman" w:eastAsia="Times New Roman" w:hAnsi="Times New Roman"/>
          <w:i/>
          <w:sz w:val="28"/>
          <w:szCs w:val="28"/>
          <w:lang w:eastAsia="ru-RU"/>
        </w:rPr>
      </w:pPr>
      <w:r w:rsidRPr="00A3563E">
        <w:rPr>
          <w:rFonts w:ascii="Times New Roman" w:eastAsia="Times New Roman" w:hAnsi="Times New Roman"/>
          <w:i/>
          <w:iCs/>
          <w:sz w:val="28"/>
          <w:szCs w:val="28"/>
          <w:shd w:val="clear" w:color="auto" w:fill="FFFFFF"/>
          <w:lang w:eastAsia="ru-RU"/>
        </w:rPr>
        <w:t>Дрибинский район</w:t>
      </w:r>
      <w:r w:rsidRPr="00A3563E">
        <w:rPr>
          <w:rFonts w:ascii="Times New Roman" w:eastAsia="Times New Roman" w:hAnsi="Times New Roman"/>
          <w:i/>
          <w:sz w:val="28"/>
          <w:szCs w:val="28"/>
          <w:lang w:eastAsia="ru-RU"/>
        </w:rPr>
        <w:t>: Разработаны и действуют два экологических ' маршрута («Зеленый маршрут» и «Двухдневный веломаршрут»). Предусмотрено посещение биологического заказника местного значения «Ряснянский», гидрологического памятника природы «Гремячая криница» и ботанического памятника природы «Трилесинские исполины».</w:t>
      </w:r>
    </w:p>
    <w:p w:rsidR="00A3563E" w:rsidRPr="00A3563E" w:rsidRDefault="00A3563E" w:rsidP="00A3563E">
      <w:pPr>
        <w:spacing w:after="0" w:line="346" w:lineRule="exact"/>
        <w:ind w:left="20" w:firstLine="620"/>
        <w:jc w:val="both"/>
        <w:rPr>
          <w:rFonts w:ascii="Times New Roman" w:eastAsia="Times New Roman" w:hAnsi="Times New Roman"/>
          <w:i/>
          <w:sz w:val="28"/>
          <w:szCs w:val="28"/>
          <w:lang w:eastAsia="ru-RU"/>
        </w:rPr>
      </w:pPr>
      <w:r w:rsidRPr="00A3563E">
        <w:rPr>
          <w:rFonts w:ascii="Times New Roman" w:eastAsia="Times New Roman" w:hAnsi="Times New Roman"/>
          <w:i/>
          <w:iCs/>
          <w:sz w:val="28"/>
          <w:szCs w:val="28"/>
          <w:shd w:val="clear" w:color="auto" w:fill="FFFFFF"/>
          <w:lang w:eastAsia="ru-RU"/>
        </w:rPr>
        <w:t>Клнмовичский район</w:t>
      </w:r>
      <w:r w:rsidRPr="00A3563E">
        <w:rPr>
          <w:rFonts w:ascii="Times New Roman" w:eastAsia="Times New Roman" w:hAnsi="Times New Roman"/>
          <w:i/>
          <w:sz w:val="28"/>
          <w:szCs w:val="28"/>
          <w:lang w:eastAsia="ru-RU"/>
        </w:rPr>
        <w:t>: Действует экологическая тропа «Царство Гусарских лесов» на территории Гусарского лесничества ГЛХУ «Климовичский лесхоз» (протяженность тропы - 1 км).</w:t>
      </w:r>
    </w:p>
    <w:p w:rsidR="00A3563E" w:rsidRPr="00A3563E" w:rsidRDefault="00A3563E" w:rsidP="00A3563E">
      <w:pPr>
        <w:spacing w:after="0" w:line="240" w:lineRule="auto"/>
        <w:ind w:left="20" w:firstLine="620"/>
        <w:jc w:val="both"/>
        <w:rPr>
          <w:rFonts w:ascii="Times New Roman" w:eastAsia="Times New Roman" w:hAnsi="Times New Roman"/>
          <w:i/>
          <w:sz w:val="28"/>
          <w:szCs w:val="28"/>
          <w:lang w:eastAsia="ru-RU"/>
        </w:rPr>
      </w:pPr>
      <w:r w:rsidRPr="00A3563E">
        <w:rPr>
          <w:rFonts w:ascii="Times New Roman" w:eastAsia="Times New Roman" w:hAnsi="Times New Roman"/>
          <w:i/>
          <w:iCs/>
          <w:sz w:val="28"/>
          <w:szCs w:val="28"/>
          <w:shd w:val="clear" w:color="auto" w:fill="FFFFFF"/>
          <w:lang w:eastAsia="ru-RU"/>
        </w:rPr>
        <w:t>Кличевский район</w:t>
      </w:r>
      <w:r w:rsidRPr="00A3563E">
        <w:rPr>
          <w:rFonts w:ascii="Times New Roman" w:eastAsia="Times New Roman" w:hAnsi="Times New Roman"/>
          <w:i/>
          <w:sz w:val="28"/>
          <w:szCs w:val="28"/>
          <w:lang w:eastAsia="ru-RU"/>
        </w:rPr>
        <w:t xml:space="preserve">: Действует эколого-краеведческий маршрут «Путешествие в царство дулебов», который проходит через гидрологический </w:t>
      </w:r>
      <w:r w:rsidRPr="00A3563E">
        <w:rPr>
          <w:rFonts w:ascii="Times New Roman" w:eastAsia="Times New Roman" w:hAnsi="Times New Roman"/>
          <w:i/>
          <w:sz w:val="28"/>
          <w:szCs w:val="28"/>
          <w:lang w:eastAsia="ru-RU"/>
        </w:rPr>
        <w:lastRenderedPageBreak/>
        <w:t>заказник республиканского значения «Острова Дулебы» (протяженность маршрута - 40 км).</w:t>
      </w:r>
    </w:p>
    <w:p w:rsidR="00A3563E" w:rsidRPr="00A3563E" w:rsidRDefault="00A3563E" w:rsidP="00A3563E">
      <w:pPr>
        <w:spacing w:after="0" w:line="346" w:lineRule="exact"/>
        <w:ind w:left="40" w:firstLine="560"/>
        <w:jc w:val="both"/>
        <w:rPr>
          <w:rFonts w:ascii="Times New Roman" w:eastAsia="Times New Roman" w:hAnsi="Times New Roman"/>
          <w:i/>
          <w:sz w:val="28"/>
          <w:szCs w:val="28"/>
          <w:lang w:eastAsia="ru-RU"/>
        </w:rPr>
      </w:pPr>
      <w:r w:rsidRPr="00A3563E">
        <w:rPr>
          <w:rFonts w:ascii="Times New Roman" w:eastAsia="Times New Roman" w:hAnsi="Times New Roman"/>
          <w:i/>
          <w:iCs/>
          <w:sz w:val="28"/>
          <w:szCs w:val="28"/>
          <w:shd w:val="clear" w:color="auto" w:fill="FFFFFF"/>
          <w:lang w:eastAsia="ru-RU"/>
        </w:rPr>
        <w:t>Осиповичский район:</w:t>
      </w:r>
      <w:r w:rsidRPr="00A3563E">
        <w:rPr>
          <w:rFonts w:ascii="Times New Roman" w:eastAsia="Times New Roman" w:hAnsi="Times New Roman"/>
          <w:i/>
          <w:sz w:val="28"/>
          <w:szCs w:val="28"/>
          <w:lang w:eastAsia="ru-RU"/>
        </w:rPr>
        <w:t xml:space="preserve"> экологический маршрут Осиповичско-Жорновского направления. </w:t>
      </w:r>
    </w:p>
    <w:p w:rsidR="00A3563E" w:rsidRPr="00A3563E" w:rsidRDefault="00A3563E" w:rsidP="00A3563E">
      <w:pPr>
        <w:spacing w:after="0" w:line="346" w:lineRule="exact"/>
        <w:ind w:left="40" w:firstLine="560"/>
        <w:jc w:val="both"/>
        <w:rPr>
          <w:rFonts w:ascii="Times New Roman" w:eastAsia="Times New Roman" w:hAnsi="Times New Roman"/>
          <w:i/>
          <w:sz w:val="28"/>
          <w:szCs w:val="28"/>
          <w:lang w:eastAsia="ru-RU"/>
        </w:rPr>
      </w:pPr>
      <w:r w:rsidRPr="00A3563E">
        <w:rPr>
          <w:rFonts w:ascii="Times New Roman" w:eastAsia="Times New Roman" w:hAnsi="Times New Roman"/>
          <w:i/>
          <w:iCs/>
          <w:sz w:val="28"/>
          <w:szCs w:val="28"/>
          <w:shd w:val="clear" w:color="auto" w:fill="FFFFFF"/>
          <w:lang w:eastAsia="ru-RU"/>
        </w:rPr>
        <w:t>Славгородский район.</w:t>
      </w:r>
      <w:r w:rsidRPr="00A3563E">
        <w:rPr>
          <w:rFonts w:ascii="Times New Roman" w:eastAsia="Times New Roman" w:hAnsi="Times New Roman"/>
          <w:i/>
          <w:sz w:val="28"/>
          <w:szCs w:val="28"/>
          <w:lang w:eastAsia="ru-RU"/>
        </w:rPr>
        <w:t xml:space="preserve">Разработаны и действуют 3 туристических маршрута: «Славгород - Голубая криница», «Славгород - Лесная», «Славгород - Лесная - Голубая криница - Лиственница вековая». </w:t>
      </w:r>
    </w:p>
    <w:p w:rsidR="00A3563E" w:rsidRPr="00A3563E" w:rsidRDefault="00A3563E" w:rsidP="00A3563E">
      <w:pPr>
        <w:tabs>
          <w:tab w:val="left" w:pos="9717"/>
        </w:tabs>
        <w:spacing w:after="0" w:line="346" w:lineRule="exact"/>
        <w:ind w:left="40" w:firstLine="560"/>
        <w:rPr>
          <w:rFonts w:ascii="Times New Roman" w:eastAsia="Times New Roman" w:hAnsi="Times New Roman"/>
          <w:i/>
          <w:sz w:val="28"/>
          <w:szCs w:val="28"/>
          <w:lang w:eastAsia="ru-RU"/>
        </w:rPr>
      </w:pPr>
      <w:r w:rsidRPr="00A3563E">
        <w:rPr>
          <w:rFonts w:ascii="Times New Roman" w:eastAsia="Times New Roman" w:hAnsi="Times New Roman"/>
          <w:i/>
          <w:iCs/>
          <w:sz w:val="28"/>
          <w:szCs w:val="28"/>
          <w:shd w:val="clear" w:color="auto" w:fill="FFFFFF"/>
          <w:lang w:eastAsia="ru-RU"/>
        </w:rPr>
        <w:t>Хотимский район.</w:t>
      </w:r>
      <w:r w:rsidRPr="00A3563E">
        <w:rPr>
          <w:rFonts w:ascii="Times New Roman" w:eastAsia="Times New Roman" w:hAnsi="Times New Roman"/>
          <w:i/>
          <w:sz w:val="28"/>
          <w:szCs w:val="28"/>
          <w:lang w:eastAsia="ru-RU"/>
        </w:rPr>
        <w:t xml:space="preserve"> Организованы два туристических маршрута «Природные памятники природы Хотимщины».</w:t>
      </w:r>
    </w:p>
    <w:p w:rsidR="00A3563E" w:rsidRPr="00A3563E" w:rsidRDefault="00A3563E" w:rsidP="00A3563E">
      <w:pPr>
        <w:spacing w:after="0" w:line="346" w:lineRule="exact"/>
        <w:ind w:left="40" w:firstLine="560"/>
        <w:jc w:val="both"/>
        <w:rPr>
          <w:rFonts w:ascii="Times New Roman" w:eastAsia="Times New Roman" w:hAnsi="Times New Roman"/>
          <w:i/>
          <w:sz w:val="28"/>
          <w:szCs w:val="28"/>
          <w:lang w:eastAsia="ru-RU"/>
        </w:rPr>
      </w:pPr>
      <w:r w:rsidRPr="00A3563E">
        <w:rPr>
          <w:rFonts w:ascii="Times New Roman" w:eastAsia="Times New Roman" w:hAnsi="Times New Roman"/>
          <w:i/>
          <w:iCs/>
          <w:sz w:val="28"/>
          <w:szCs w:val="28"/>
          <w:shd w:val="clear" w:color="auto" w:fill="FFFFFF"/>
          <w:lang w:eastAsia="ru-RU"/>
        </w:rPr>
        <w:t>Чаусский район.</w:t>
      </w:r>
      <w:r w:rsidRPr="00A3563E">
        <w:rPr>
          <w:rFonts w:ascii="Times New Roman" w:eastAsia="Times New Roman" w:hAnsi="Times New Roman"/>
          <w:i/>
          <w:sz w:val="28"/>
          <w:szCs w:val="28"/>
          <w:lang w:eastAsia="ru-RU"/>
        </w:rPr>
        <w:t xml:space="preserve"> Разработан маршрут «Дорогами радимичей», с посещением гидрологического памятника природы местного значения «Родники «Байково». </w:t>
      </w:r>
    </w:p>
    <w:p w:rsidR="00A3563E" w:rsidRPr="00A3563E" w:rsidRDefault="00A3563E" w:rsidP="00A3563E">
      <w:pPr>
        <w:tabs>
          <w:tab w:val="left" w:pos="2730"/>
        </w:tabs>
        <w:spacing w:after="0" w:line="240" w:lineRule="auto"/>
        <w:ind w:firstLine="709"/>
        <w:jc w:val="both"/>
        <w:rPr>
          <w:rFonts w:ascii="Times New Roman" w:hAnsi="Times New Roman"/>
          <w:color w:val="000000"/>
          <w:sz w:val="28"/>
          <w:szCs w:val="28"/>
          <w:lang w:eastAsia="ru-RU"/>
        </w:rPr>
      </w:pPr>
      <w:r w:rsidRPr="00A3563E">
        <w:rPr>
          <w:rFonts w:ascii="Times New Roman" w:hAnsi="Times New Roman"/>
          <w:color w:val="000000"/>
          <w:sz w:val="28"/>
          <w:szCs w:val="28"/>
          <w:lang w:eastAsia="ru-RU"/>
        </w:rPr>
        <w:t>В целях регулирования туристической, рекреационной и оздоровительной деятельности и недопущения вредного воздействия на природные комплексы и объекты утверждены нормативы допустимой нагрузки для 10 республиканских заказников.</w:t>
      </w:r>
    </w:p>
    <w:p w:rsidR="00A3563E" w:rsidRPr="00A3563E" w:rsidRDefault="00A3563E" w:rsidP="00A3563E">
      <w:pPr>
        <w:tabs>
          <w:tab w:val="left" w:pos="2730"/>
        </w:tabs>
        <w:spacing w:after="0" w:line="240" w:lineRule="auto"/>
        <w:ind w:firstLine="709"/>
        <w:jc w:val="both"/>
        <w:rPr>
          <w:rFonts w:ascii="Times New Roman" w:hAnsi="Times New Roman"/>
          <w:color w:val="000000"/>
          <w:sz w:val="28"/>
          <w:szCs w:val="28"/>
          <w:lang w:eastAsia="ru-RU"/>
        </w:rPr>
      </w:pPr>
      <w:r w:rsidRPr="00A3563E">
        <w:rPr>
          <w:rFonts w:ascii="Times New Roman" w:hAnsi="Times New Roman"/>
          <w:color w:val="000000"/>
          <w:sz w:val="28"/>
          <w:szCs w:val="28"/>
          <w:lang w:eastAsia="ru-RU"/>
        </w:rPr>
        <w:t>В 2014 году 3 природные территории Республики Беларусь включены во Всемирный список водно-болотных угодий международного значения (заказники «Козьянский», «Выдрица» и национальный парк «Припятский»).</w:t>
      </w:r>
    </w:p>
    <w:p w:rsidR="00A3563E" w:rsidRPr="00A3563E" w:rsidRDefault="00A3563E" w:rsidP="00A3563E">
      <w:pPr>
        <w:tabs>
          <w:tab w:val="left" w:pos="2730"/>
        </w:tabs>
        <w:spacing w:after="0" w:line="240" w:lineRule="auto"/>
        <w:ind w:firstLine="709"/>
        <w:jc w:val="both"/>
        <w:rPr>
          <w:rFonts w:ascii="Times New Roman" w:hAnsi="Times New Roman"/>
          <w:color w:val="000000"/>
          <w:sz w:val="28"/>
          <w:szCs w:val="28"/>
          <w:lang w:eastAsia="ru-RU"/>
        </w:rPr>
      </w:pPr>
      <w:r w:rsidRPr="00A3563E">
        <w:rPr>
          <w:rFonts w:ascii="Times New Roman" w:hAnsi="Times New Roman"/>
          <w:color w:val="000000"/>
          <w:sz w:val="28"/>
          <w:szCs w:val="28"/>
          <w:lang w:eastAsia="ru-RU"/>
        </w:rPr>
        <w:t xml:space="preserve">На текущий момент во Всемирный список водно-болотных угодий международного значения включено 16 особо охраняемых территорий. </w:t>
      </w:r>
    </w:p>
    <w:p w:rsidR="00A3563E" w:rsidRPr="00A3563E" w:rsidRDefault="00A3563E" w:rsidP="00A3563E">
      <w:pPr>
        <w:tabs>
          <w:tab w:val="left" w:pos="2730"/>
        </w:tabs>
        <w:spacing w:after="0" w:line="240" w:lineRule="auto"/>
        <w:ind w:firstLine="709"/>
        <w:jc w:val="both"/>
        <w:rPr>
          <w:rFonts w:ascii="Times New Roman" w:hAnsi="Times New Roman"/>
          <w:color w:val="000000"/>
          <w:sz w:val="28"/>
          <w:szCs w:val="28"/>
          <w:lang w:eastAsia="ru-RU"/>
        </w:rPr>
      </w:pPr>
      <w:r w:rsidRPr="00A3563E">
        <w:rPr>
          <w:rFonts w:ascii="Times New Roman" w:hAnsi="Times New Roman"/>
          <w:color w:val="000000"/>
          <w:sz w:val="28"/>
          <w:szCs w:val="28"/>
          <w:lang w:eastAsia="ru-RU"/>
        </w:rPr>
        <w:t xml:space="preserve">Проводится работа по развитию международного сотрудничества в области сохранения трансграничных природных объектов. </w:t>
      </w:r>
    </w:p>
    <w:p w:rsidR="00A3563E" w:rsidRPr="00A3563E" w:rsidRDefault="00A3563E" w:rsidP="00A3563E">
      <w:pPr>
        <w:tabs>
          <w:tab w:val="left" w:pos="2730"/>
        </w:tabs>
        <w:spacing w:after="0" w:line="240" w:lineRule="auto"/>
        <w:ind w:firstLine="709"/>
        <w:jc w:val="both"/>
        <w:rPr>
          <w:rFonts w:ascii="Times New Roman" w:hAnsi="Times New Roman"/>
          <w:color w:val="000000"/>
          <w:sz w:val="28"/>
          <w:szCs w:val="28"/>
          <w:lang w:eastAsia="ru-RU"/>
        </w:rPr>
      </w:pPr>
      <w:r w:rsidRPr="00A3563E">
        <w:rPr>
          <w:rFonts w:ascii="Times New Roman" w:hAnsi="Times New Roman"/>
          <w:color w:val="000000"/>
          <w:sz w:val="28"/>
          <w:szCs w:val="28"/>
          <w:lang w:eastAsia="ru-RU"/>
        </w:rPr>
        <w:t>В целях совершенствования законодательства, устранения противоречий и коллизий при правоприменении в 2015 году принят Закон Республики Беларусь «О внесении изменений и дополнений в Закон Республики Беларусь «Об особо охраняемых природных территориях».</w:t>
      </w:r>
    </w:p>
    <w:p w:rsidR="00A3563E" w:rsidRPr="00A3563E" w:rsidRDefault="00A3563E" w:rsidP="00A3563E">
      <w:pPr>
        <w:tabs>
          <w:tab w:val="left" w:pos="2730"/>
        </w:tabs>
        <w:spacing w:before="120" w:after="120" w:line="240" w:lineRule="auto"/>
        <w:jc w:val="both"/>
        <w:rPr>
          <w:rFonts w:ascii="Times New Roman" w:hAnsi="Times New Roman"/>
          <w:b/>
          <w:color w:val="000000"/>
          <w:sz w:val="28"/>
          <w:szCs w:val="28"/>
          <w:lang w:eastAsia="ru-RU"/>
        </w:rPr>
      </w:pPr>
      <w:r w:rsidRPr="00A3563E">
        <w:rPr>
          <w:rFonts w:ascii="Times New Roman" w:hAnsi="Times New Roman"/>
          <w:b/>
          <w:color w:val="000000"/>
          <w:sz w:val="28"/>
          <w:szCs w:val="28"/>
          <w:lang w:eastAsia="ru-RU"/>
        </w:rPr>
        <w:t>Регулирование обращения с отходами</w:t>
      </w:r>
    </w:p>
    <w:p w:rsidR="00A3563E" w:rsidRPr="00A3563E" w:rsidRDefault="00A3563E" w:rsidP="00A3563E">
      <w:pPr>
        <w:tabs>
          <w:tab w:val="left" w:pos="2730"/>
        </w:tabs>
        <w:spacing w:after="0" w:line="240" w:lineRule="auto"/>
        <w:ind w:firstLine="709"/>
        <w:jc w:val="both"/>
        <w:rPr>
          <w:rFonts w:ascii="Times New Roman" w:hAnsi="Times New Roman"/>
          <w:color w:val="000000"/>
          <w:sz w:val="28"/>
          <w:szCs w:val="28"/>
          <w:lang w:eastAsia="ru-RU"/>
        </w:rPr>
      </w:pPr>
      <w:r w:rsidRPr="00A3563E">
        <w:rPr>
          <w:rFonts w:ascii="Times New Roman" w:hAnsi="Times New Roman"/>
          <w:color w:val="000000"/>
          <w:sz w:val="28"/>
          <w:szCs w:val="28"/>
          <w:lang w:eastAsia="ru-RU"/>
        </w:rPr>
        <w:t>Формирование экологической культуры непосредственно связано с соблюдением т</w:t>
      </w:r>
      <w:r w:rsidRPr="00A3563E">
        <w:rPr>
          <w:rFonts w:ascii="Times New Roman" w:hAnsi="Times New Roman"/>
          <w:bCs/>
          <w:color w:val="000000"/>
          <w:sz w:val="28"/>
          <w:szCs w:val="28"/>
          <w:lang w:eastAsia="ru-RU"/>
        </w:rPr>
        <w:t>ребований в области охраны окружающей среды при обращении с отходами.</w:t>
      </w:r>
    </w:p>
    <w:p w:rsidR="00A3563E" w:rsidRPr="00A3563E" w:rsidRDefault="00A3563E" w:rsidP="00A3563E">
      <w:pPr>
        <w:tabs>
          <w:tab w:val="left" w:pos="2730"/>
        </w:tabs>
        <w:spacing w:after="0" w:line="240" w:lineRule="auto"/>
        <w:ind w:firstLine="709"/>
        <w:jc w:val="both"/>
        <w:rPr>
          <w:rFonts w:ascii="Times New Roman" w:hAnsi="Times New Roman"/>
          <w:color w:val="000000"/>
          <w:sz w:val="28"/>
          <w:szCs w:val="28"/>
          <w:lang w:eastAsia="ru-RU"/>
        </w:rPr>
      </w:pPr>
      <w:r w:rsidRPr="00A3563E">
        <w:rPr>
          <w:rFonts w:ascii="Times New Roman" w:hAnsi="Times New Roman"/>
          <w:color w:val="000000"/>
          <w:sz w:val="28"/>
          <w:szCs w:val="28"/>
          <w:lang w:eastAsia="ru-RU"/>
        </w:rPr>
        <w:t xml:space="preserve">Проблема отходов многогранна. С одной стороны, большинство видов отходов можно рассматривать как вторичные материальные и энергетические ресурсы, с другой – как загрязнители атмосферного воздуха, водных ресурсов, почв, растительности в связи с их токсичными и другими опасными свойствами. </w:t>
      </w:r>
    </w:p>
    <w:p w:rsidR="00A3563E" w:rsidRPr="00A3563E" w:rsidRDefault="00A3563E" w:rsidP="00A3563E">
      <w:pPr>
        <w:tabs>
          <w:tab w:val="left" w:pos="2730"/>
        </w:tabs>
        <w:spacing w:after="0" w:line="240" w:lineRule="auto"/>
        <w:ind w:firstLine="709"/>
        <w:jc w:val="both"/>
        <w:rPr>
          <w:rFonts w:ascii="Times New Roman" w:hAnsi="Times New Roman"/>
          <w:color w:val="000000"/>
          <w:sz w:val="28"/>
          <w:szCs w:val="28"/>
          <w:lang w:eastAsia="ru-RU"/>
        </w:rPr>
      </w:pPr>
      <w:r w:rsidRPr="00A3563E">
        <w:rPr>
          <w:rFonts w:ascii="Times New Roman" w:hAnsi="Times New Roman"/>
          <w:color w:val="000000"/>
          <w:sz w:val="28"/>
          <w:szCs w:val="28"/>
          <w:lang w:eastAsia="ru-RU"/>
        </w:rPr>
        <w:t xml:space="preserve">В 2014 году в Республике Беларусь образовалось свыше </w:t>
      </w:r>
      <w:r w:rsidRPr="00A3563E">
        <w:rPr>
          <w:rFonts w:ascii="Times New Roman" w:hAnsi="Times New Roman"/>
          <w:color w:val="000000"/>
          <w:sz w:val="28"/>
          <w:szCs w:val="28"/>
          <w:lang w:eastAsia="ru-RU"/>
        </w:rPr>
        <w:br/>
        <w:t>52,5 млн. т отходов производства. Более 70% образующихся в стране отходов приходится на обрабатывающую промышленность. Далее по количеству образующихся отходов следует горнодобывающая промышленность; затем – производство и распределение электроэнергии, газа и воды; строительство; сельское хозяйство.</w:t>
      </w:r>
    </w:p>
    <w:p w:rsidR="00A3563E" w:rsidRPr="00A3563E" w:rsidRDefault="00A3563E" w:rsidP="00A3563E">
      <w:pPr>
        <w:tabs>
          <w:tab w:val="left" w:pos="2730"/>
        </w:tabs>
        <w:spacing w:after="0" w:line="240" w:lineRule="auto"/>
        <w:ind w:firstLine="709"/>
        <w:jc w:val="both"/>
        <w:rPr>
          <w:rFonts w:ascii="Times New Roman" w:hAnsi="Times New Roman"/>
          <w:color w:val="000000"/>
          <w:sz w:val="28"/>
          <w:szCs w:val="28"/>
          <w:lang w:eastAsia="ru-RU"/>
        </w:rPr>
      </w:pPr>
      <w:r w:rsidRPr="00A3563E">
        <w:rPr>
          <w:rFonts w:ascii="Times New Roman" w:hAnsi="Times New Roman"/>
          <w:color w:val="000000"/>
          <w:sz w:val="28"/>
          <w:szCs w:val="28"/>
          <w:lang w:eastAsia="ru-RU"/>
        </w:rPr>
        <w:lastRenderedPageBreak/>
        <w:t xml:space="preserve">Основную часть коммунальных отходов (более 60%) составляют отходы потребления, которые образуются в процессе жизнедеятельности человека, не связанной с экономической деятельностью. За последние 15 лет в Беларуси наблюдается постоянный рост образования коммунальных отходов, что обуславливает необходимость принятия эффективных </w:t>
      </w:r>
      <w:r w:rsidRPr="00A3563E">
        <w:rPr>
          <w:rFonts w:ascii="Times New Roman" w:hAnsi="Times New Roman"/>
          <w:bCs/>
          <w:color w:val="000000"/>
          <w:sz w:val="28"/>
          <w:szCs w:val="28"/>
          <w:lang w:eastAsia="ru-RU"/>
        </w:rPr>
        <w:t>мер</w:t>
      </w:r>
      <w:r w:rsidRPr="00A3563E">
        <w:rPr>
          <w:rFonts w:ascii="Times New Roman" w:hAnsi="Times New Roman"/>
          <w:color w:val="000000"/>
          <w:sz w:val="28"/>
          <w:szCs w:val="28"/>
          <w:lang w:eastAsia="ru-RU"/>
        </w:rPr>
        <w:t>по организации их переработки и утилизации.</w:t>
      </w:r>
    </w:p>
    <w:p w:rsidR="00A3563E" w:rsidRPr="00A3563E" w:rsidRDefault="00A3563E" w:rsidP="00A3563E">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A3563E">
        <w:rPr>
          <w:rFonts w:ascii="Times New Roman" w:hAnsi="Times New Roman"/>
          <w:color w:val="000000"/>
          <w:sz w:val="28"/>
          <w:szCs w:val="28"/>
          <w:lang w:eastAsia="ru-RU"/>
        </w:rPr>
        <w:t xml:space="preserve">Одним из основных принципов в области обращения с отходами, установленных Законом </w:t>
      </w:r>
      <w:r w:rsidRPr="00A3563E">
        <w:rPr>
          <w:rFonts w:ascii="Times New Roman" w:hAnsi="Times New Roman"/>
          <w:bCs/>
          <w:color w:val="000000"/>
          <w:sz w:val="28"/>
          <w:szCs w:val="28"/>
        </w:rPr>
        <w:t>«Об охране окружающей среды»</w:t>
      </w:r>
      <w:r w:rsidRPr="00A3563E">
        <w:rPr>
          <w:rFonts w:ascii="Times New Roman" w:hAnsi="Times New Roman"/>
          <w:color w:val="000000"/>
          <w:sz w:val="28"/>
          <w:szCs w:val="28"/>
          <w:lang w:eastAsia="ru-RU"/>
        </w:rPr>
        <w:t>, является приоритетность их использования по отношению к захоронению.</w:t>
      </w:r>
    </w:p>
    <w:p w:rsidR="00A3563E" w:rsidRPr="00A3563E" w:rsidRDefault="00A3563E" w:rsidP="00A3563E">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A3563E">
        <w:rPr>
          <w:rFonts w:ascii="Times New Roman" w:hAnsi="Times New Roman"/>
          <w:color w:val="000000"/>
          <w:sz w:val="28"/>
          <w:szCs w:val="28"/>
          <w:lang w:eastAsia="ru-RU"/>
        </w:rPr>
        <w:t xml:space="preserve">Наиболее полно используются отходы растительного и животного происхождения в сельском хозяйстве. </w:t>
      </w:r>
    </w:p>
    <w:p w:rsidR="00A3563E" w:rsidRPr="00A3563E" w:rsidRDefault="00A3563E" w:rsidP="00A3563E">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A3563E">
        <w:rPr>
          <w:rFonts w:ascii="Times New Roman" w:hAnsi="Times New Roman"/>
          <w:color w:val="000000"/>
          <w:sz w:val="28"/>
          <w:szCs w:val="28"/>
          <w:lang w:eastAsia="ru-RU"/>
        </w:rPr>
        <w:t xml:space="preserve">Среди отходов минерального происхождения максимально используются вскрышные породы, которые почти в полном объеме применяются для рекультивации нарушенных земель (засыпка карьеров и т.п.). Достаточно высок уровень использования металлургических шлаков, печных обломков, формовочной земли для рекультивации полигонов промышленных отходов. </w:t>
      </w:r>
    </w:p>
    <w:p w:rsidR="00A3563E" w:rsidRPr="00A3563E" w:rsidRDefault="00A3563E" w:rsidP="00A3563E">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A3563E">
        <w:rPr>
          <w:rFonts w:ascii="Times New Roman" w:hAnsi="Times New Roman"/>
          <w:color w:val="000000"/>
          <w:sz w:val="28"/>
          <w:szCs w:val="28"/>
          <w:lang w:eastAsia="ru-RU"/>
        </w:rPr>
        <w:t>Резиносодержащие отходы используются по двум основным направлениям – получение новых товарных продуктов и в качестве альтернативного топлива цементных заводов. Отходы пластмасс частично используются для производства новой продукции – преимущественно товаров народного потребления.</w:t>
      </w:r>
    </w:p>
    <w:p w:rsidR="00A3563E" w:rsidRPr="00A3563E" w:rsidRDefault="00A3563E" w:rsidP="00A3563E">
      <w:pPr>
        <w:widowControl w:val="0"/>
        <w:autoSpaceDE w:val="0"/>
        <w:autoSpaceDN w:val="0"/>
        <w:adjustRightInd w:val="0"/>
        <w:spacing w:after="0" w:line="240" w:lineRule="auto"/>
        <w:ind w:firstLine="709"/>
        <w:jc w:val="both"/>
        <w:rPr>
          <w:rFonts w:ascii="Times New Roman" w:hAnsi="Times New Roman"/>
          <w:color w:val="000000"/>
          <w:spacing w:val="-8"/>
          <w:sz w:val="28"/>
          <w:szCs w:val="28"/>
          <w:lang w:eastAsia="ru-RU"/>
        </w:rPr>
      </w:pPr>
      <w:r w:rsidRPr="00A3563E">
        <w:rPr>
          <w:rFonts w:ascii="Times New Roman" w:hAnsi="Times New Roman"/>
          <w:color w:val="000000"/>
          <w:spacing w:val="-8"/>
          <w:sz w:val="28"/>
          <w:szCs w:val="28"/>
          <w:lang w:eastAsia="ru-RU"/>
        </w:rPr>
        <w:t xml:space="preserve">Отходы строительного производства могут представлять собой вторичное сырье, использование которого после переработки на вторичный щебень и песчано-гравийную смесь и другие продукты может снизить затраты на строительство новых объектов и одновременно уменьшить нагрузку на городские полигоны, исключить образование несанкционированных мест размещения отходов. </w:t>
      </w:r>
    </w:p>
    <w:p w:rsidR="00A3563E" w:rsidRPr="00A3563E" w:rsidRDefault="00A3563E" w:rsidP="00A3563E">
      <w:pPr>
        <w:autoSpaceDE w:val="0"/>
        <w:autoSpaceDN w:val="0"/>
        <w:adjustRightInd w:val="0"/>
        <w:spacing w:after="0" w:line="240" w:lineRule="auto"/>
        <w:ind w:firstLine="709"/>
        <w:jc w:val="both"/>
        <w:rPr>
          <w:rFonts w:ascii="Times New Roman" w:hAnsi="Times New Roman"/>
          <w:iCs/>
          <w:color w:val="000000"/>
          <w:spacing w:val="-6"/>
          <w:sz w:val="28"/>
          <w:szCs w:val="28"/>
          <w:lang w:eastAsia="ru-RU"/>
        </w:rPr>
      </w:pPr>
      <w:r w:rsidRPr="00A3563E">
        <w:rPr>
          <w:rFonts w:ascii="Times New Roman" w:hAnsi="Times New Roman"/>
          <w:color w:val="000000"/>
          <w:spacing w:val="-6"/>
          <w:sz w:val="28"/>
          <w:szCs w:val="28"/>
          <w:lang w:eastAsia="ru-RU"/>
        </w:rPr>
        <w:t xml:space="preserve">В целом по республике объем использования отходов производства в 2014 году по сравнению с 2010 годом увеличился на 22% и составил более 81% от объема их образования. К 2015 году прогнозируется достижение значения данного показателя на уровне 85%. </w:t>
      </w:r>
    </w:p>
    <w:p w:rsidR="00A3563E" w:rsidRPr="00A3563E" w:rsidRDefault="00A3563E" w:rsidP="00A3563E">
      <w:pPr>
        <w:tabs>
          <w:tab w:val="left" w:pos="142"/>
        </w:tabs>
        <w:spacing w:after="0" w:line="240" w:lineRule="auto"/>
        <w:contextualSpacing/>
        <w:jc w:val="both"/>
        <w:rPr>
          <w:rFonts w:ascii="Times New Roman" w:hAnsi="Times New Roman"/>
          <w:color w:val="000000"/>
          <w:sz w:val="28"/>
          <w:szCs w:val="28"/>
          <w:lang w:eastAsia="ru-RU"/>
        </w:rPr>
      </w:pPr>
      <w:r w:rsidRPr="00A3563E">
        <w:rPr>
          <w:rFonts w:ascii="Times New Roman" w:hAnsi="Times New Roman"/>
          <w:color w:val="000000"/>
          <w:sz w:val="28"/>
          <w:szCs w:val="28"/>
          <w:lang w:eastAsia="ru-RU"/>
        </w:rPr>
        <w:t xml:space="preserve">Заслуживает внимания опыт отдельных предприятий по организации сбора, использования и вовлечения в хозяйственный оборот отходов. В частности, в целях улучшения ситуации в области обращения с отработанными маслами введен в эксплуатацию в п.Крупки Минской области современный производственно-технический комплекс по переработке отработанных масел и производству на их основе импортозамещающей продукции для различных отраслей экономики Беларуси. В 2016 году запланирован ввод в эксплуатацию второй очереди данного комплекса. Мощность переработки комплекса составляет не менее 40 000 т отработанных масел в год. Уже создана и активно развивается республиканская сеть по сбору отходов отработанных масел. </w:t>
      </w:r>
    </w:p>
    <w:p w:rsidR="00A3563E" w:rsidRPr="00A3563E" w:rsidRDefault="00A3563E" w:rsidP="00A3563E">
      <w:pPr>
        <w:tabs>
          <w:tab w:val="left" w:pos="142"/>
        </w:tabs>
        <w:spacing w:after="0" w:line="240" w:lineRule="auto"/>
        <w:contextualSpacing/>
        <w:jc w:val="both"/>
        <w:rPr>
          <w:rFonts w:ascii="Times New Roman" w:hAnsi="Times New Roman"/>
          <w:i/>
          <w:color w:val="000000"/>
          <w:sz w:val="28"/>
          <w:szCs w:val="28"/>
        </w:rPr>
      </w:pPr>
      <w:r w:rsidRPr="00A3563E">
        <w:rPr>
          <w:rFonts w:ascii="Times New Roman" w:hAnsi="Times New Roman"/>
          <w:i/>
          <w:color w:val="000000"/>
          <w:sz w:val="28"/>
          <w:szCs w:val="28"/>
        </w:rPr>
        <w:t>Справочно: В Могилевской области основными переработчиками отходов в качестве вторичных материальных ресурсов являются:</w:t>
      </w:r>
    </w:p>
    <w:p w:rsidR="00A3563E" w:rsidRPr="00A3563E" w:rsidRDefault="00A3563E" w:rsidP="00A3563E">
      <w:pPr>
        <w:tabs>
          <w:tab w:val="left" w:pos="142"/>
        </w:tabs>
        <w:spacing w:after="0" w:line="240" w:lineRule="auto"/>
        <w:contextualSpacing/>
        <w:jc w:val="both"/>
        <w:rPr>
          <w:rFonts w:ascii="Times New Roman" w:hAnsi="Times New Roman"/>
          <w:i/>
          <w:color w:val="000000"/>
          <w:sz w:val="28"/>
          <w:szCs w:val="28"/>
        </w:rPr>
      </w:pPr>
      <w:r w:rsidRPr="00A3563E">
        <w:rPr>
          <w:rFonts w:ascii="Times New Roman" w:hAnsi="Times New Roman"/>
          <w:i/>
          <w:color w:val="000000"/>
          <w:sz w:val="28"/>
          <w:szCs w:val="28"/>
        </w:rPr>
        <w:t>- макулатуры – ОАО «Бумажная фабрика «Спартак» г. Шклов;</w:t>
      </w:r>
    </w:p>
    <w:p w:rsidR="00A3563E" w:rsidRPr="00A3563E" w:rsidRDefault="00A3563E" w:rsidP="00A3563E">
      <w:pPr>
        <w:tabs>
          <w:tab w:val="left" w:pos="142"/>
        </w:tabs>
        <w:spacing w:after="0" w:line="240" w:lineRule="auto"/>
        <w:contextualSpacing/>
        <w:jc w:val="both"/>
        <w:rPr>
          <w:rFonts w:ascii="Times New Roman" w:hAnsi="Times New Roman"/>
          <w:i/>
          <w:color w:val="000000"/>
          <w:sz w:val="28"/>
          <w:szCs w:val="28"/>
        </w:rPr>
      </w:pPr>
      <w:r w:rsidRPr="00A3563E">
        <w:rPr>
          <w:rFonts w:ascii="Times New Roman" w:hAnsi="Times New Roman"/>
          <w:i/>
          <w:color w:val="000000"/>
          <w:sz w:val="28"/>
          <w:szCs w:val="28"/>
        </w:rPr>
        <w:lastRenderedPageBreak/>
        <w:t>- полимерных отходов – ИЧПУП «РеПлас-М» г. Могилев, СООО «Завод по переработке вторичных ресурсов»                 г. Могилев, МГКУ «Спецавтопредприятие» г. Могилев;</w:t>
      </w:r>
    </w:p>
    <w:p w:rsidR="00A3563E" w:rsidRPr="00A3563E" w:rsidRDefault="00A3563E" w:rsidP="00A3563E">
      <w:pPr>
        <w:tabs>
          <w:tab w:val="left" w:pos="142"/>
        </w:tabs>
        <w:spacing w:after="0" w:line="240" w:lineRule="auto"/>
        <w:contextualSpacing/>
        <w:jc w:val="both"/>
        <w:rPr>
          <w:rFonts w:ascii="Times New Roman" w:hAnsi="Times New Roman"/>
          <w:i/>
          <w:color w:val="000000"/>
          <w:sz w:val="28"/>
          <w:szCs w:val="28"/>
        </w:rPr>
      </w:pPr>
      <w:r w:rsidRPr="00A3563E">
        <w:rPr>
          <w:rFonts w:ascii="Times New Roman" w:hAnsi="Times New Roman"/>
          <w:i/>
          <w:color w:val="000000"/>
          <w:sz w:val="28"/>
          <w:szCs w:val="28"/>
        </w:rPr>
        <w:t>- отходов стекла – Белорусско-Австрийское СЗАО «Стеклозавод «Елизово» Осиповичский район;</w:t>
      </w:r>
    </w:p>
    <w:p w:rsidR="00A3563E" w:rsidRPr="00A3563E" w:rsidRDefault="00A3563E" w:rsidP="00A3563E">
      <w:pPr>
        <w:tabs>
          <w:tab w:val="left" w:pos="142"/>
        </w:tabs>
        <w:spacing w:after="0" w:line="240" w:lineRule="auto"/>
        <w:contextualSpacing/>
        <w:jc w:val="both"/>
        <w:rPr>
          <w:rFonts w:ascii="Times New Roman" w:hAnsi="Times New Roman"/>
          <w:i/>
          <w:color w:val="000000"/>
          <w:sz w:val="28"/>
          <w:szCs w:val="28"/>
        </w:rPr>
      </w:pPr>
      <w:r w:rsidRPr="00A3563E">
        <w:rPr>
          <w:rFonts w:ascii="Times New Roman" w:hAnsi="Times New Roman"/>
          <w:i/>
          <w:color w:val="000000"/>
          <w:sz w:val="28"/>
          <w:szCs w:val="28"/>
        </w:rPr>
        <w:t>- изношенных шин -  ООО «Данотон г. Могилев, ОАО «Кричевцементношифер» г. Кричев и ОАО «Белорусский цементный завод» г. Костюковичи.</w:t>
      </w:r>
    </w:p>
    <w:p w:rsidR="00A3563E" w:rsidRPr="00A3563E" w:rsidRDefault="00A3563E" w:rsidP="00A3563E">
      <w:pPr>
        <w:tabs>
          <w:tab w:val="left" w:pos="142"/>
        </w:tabs>
        <w:spacing w:after="0" w:line="240" w:lineRule="auto"/>
        <w:contextualSpacing/>
        <w:jc w:val="both"/>
        <w:rPr>
          <w:rFonts w:ascii="Times New Roman" w:hAnsi="Times New Roman"/>
          <w:color w:val="000000"/>
          <w:sz w:val="28"/>
          <w:szCs w:val="28"/>
          <w:lang w:eastAsia="ru-RU"/>
        </w:rPr>
      </w:pPr>
      <w:r w:rsidRPr="00A3563E">
        <w:rPr>
          <w:rFonts w:ascii="Times New Roman" w:hAnsi="Times New Roman"/>
          <w:color w:val="000000"/>
          <w:sz w:val="28"/>
          <w:szCs w:val="28"/>
          <w:lang w:eastAsia="ru-RU"/>
        </w:rPr>
        <w:t>В целях увеличения объемов использования отходов в 2015 и последующих годах Минприроды внесены предложения по увеличению ставок экологического налога за захоронение отходов производства, а также приняты решения по запрету на захоронение отходов по тем видам, для которых в республике имеются технологии по использованию.</w:t>
      </w:r>
    </w:p>
    <w:p w:rsidR="00A3563E" w:rsidRPr="00A3563E" w:rsidRDefault="00A3563E" w:rsidP="00A3563E">
      <w:pPr>
        <w:tabs>
          <w:tab w:val="left" w:pos="2730"/>
        </w:tabs>
        <w:spacing w:after="0" w:line="240" w:lineRule="auto"/>
        <w:ind w:firstLine="709"/>
        <w:contextualSpacing/>
        <w:jc w:val="both"/>
        <w:rPr>
          <w:rFonts w:ascii="Times New Roman" w:hAnsi="Times New Roman"/>
          <w:color w:val="000000"/>
          <w:sz w:val="28"/>
          <w:szCs w:val="28"/>
          <w:lang w:eastAsia="ru-RU"/>
        </w:rPr>
      </w:pPr>
    </w:p>
    <w:p w:rsidR="00A3563E" w:rsidRPr="00A3563E" w:rsidRDefault="00A3563E" w:rsidP="00A3563E">
      <w:pPr>
        <w:tabs>
          <w:tab w:val="left" w:pos="2730"/>
        </w:tabs>
        <w:spacing w:after="0" w:line="240" w:lineRule="auto"/>
        <w:ind w:firstLine="709"/>
        <w:contextualSpacing/>
        <w:jc w:val="both"/>
        <w:rPr>
          <w:rFonts w:ascii="Times New Roman" w:hAnsi="Times New Roman"/>
          <w:b/>
          <w:color w:val="000000"/>
          <w:sz w:val="28"/>
          <w:szCs w:val="28"/>
          <w:lang w:eastAsia="ru-RU"/>
        </w:rPr>
      </w:pPr>
      <w:r w:rsidRPr="00A3563E">
        <w:rPr>
          <w:rFonts w:ascii="Times New Roman" w:hAnsi="Times New Roman"/>
          <w:b/>
          <w:color w:val="000000"/>
          <w:sz w:val="28"/>
          <w:szCs w:val="28"/>
          <w:lang w:eastAsia="ru-RU"/>
        </w:rPr>
        <w:t>Экологическая культура и «зеленая» экономика</w:t>
      </w:r>
    </w:p>
    <w:p w:rsidR="00A3563E" w:rsidRPr="00A3563E" w:rsidRDefault="00A3563E" w:rsidP="00A3563E">
      <w:pPr>
        <w:tabs>
          <w:tab w:val="left" w:pos="2730"/>
        </w:tabs>
        <w:spacing w:after="0" w:line="240" w:lineRule="auto"/>
        <w:ind w:firstLine="709"/>
        <w:contextualSpacing/>
        <w:jc w:val="both"/>
        <w:rPr>
          <w:rStyle w:val="a9"/>
          <w:rFonts w:ascii="Times New Roman" w:hAnsi="Times New Roman"/>
          <w:bCs/>
          <w:i w:val="0"/>
          <w:iCs w:val="0"/>
          <w:color w:val="000000"/>
          <w:sz w:val="28"/>
          <w:szCs w:val="28"/>
          <w:shd w:val="clear" w:color="auto" w:fill="FFFFFF"/>
        </w:rPr>
      </w:pPr>
      <w:r w:rsidRPr="00A3563E">
        <w:rPr>
          <w:rFonts w:ascii="Times New Roman" w:hAnsi="Times New Roman"/>
          <w:color w:val="000000"/>
          <w:sz w:val="28"/>
          <w:szCs w:val="28"/>
          <w:shd w:val="clear" w:color="auto" w:fill="FFFFFF"/>
        </w:rPr>
        <w:t xml:space="preserve">Среди важнейших проблем современности </w:t>
      </w:r>
      <w:r w:rsidRPr="00A3563E">
        <w:rPr>
          <w:rStyle w:val="a9"/>
          <w:rFonts w:ascii="Times New Roman" w:hAnsi="Times New Roman"/>
          <w:bCs/>
          <w:i w:val="0"/>
          <w:iCs w:val="0"/>
          <w:color w:val="000000"/>
          <w:sz w:val="28"/>
          <w:szCs w:val="28"/>
          <w:shd w:val="clear" w:color="auto" w:fill="FFFFFF"/>
        </w:rPr>
        <w:t>экологические являются наиболее актуальными. Это связано с тем, что человеческое общество, развиваясь, с каждым годом осваивает все новые территории, увеличивает потребление различных невосполняемых природных ресурсов. Задача заключается в том, чтобы сделать этот процесс цивилизованным, продуманным и грамотным. Такой путь определяется как устойчивое развитие, которое предполагает бережное отношение ко всем ресурсам, гармоничное развитие экономики в сочетании с сохранением природы, обеспечением экологической безопасности и социальным развитием всего общества и каждого человека.</w:t>
      </w:r>
    </w:p>
    <w:p w:rsidR="00A3563E" w:rsidRPr="00A3563E" w:rsidRDefault="00A3563E" w:rsidP="00A3563E">
      <w:pPr>
        <w:tabs>
          <w:tab w:val="left" w:pos="2730"/>
        </w:tabs>
        <w:spacing w:after="0" w:line="240" w:lineRule="auto"/>
        <w:ind w:firstLine="709"/>
        <w:contextualSpacing/>
        <w:jc w:val="both"/>
        <w:rPr>
          <w:rFonts w:ascii="Times New Roman" w:hAnsi="Times New Roman"/>
          <w:bCs/>
          <w:color w:val="000000"/>
          <w:sz w:val="28"/>
          <w:szCs w:val="28"/>
          <w:shd w:val="clear" w:color="auto" w:fill="FFFFFF"/>
        </w:rPr>
      </w:pPr>
      <w:r w:rsidRPr="00A3563E">
        <w:rPr>
          <w:rFonts w:ascii="Times New Roman" w:hAnsi="Times New Roman"/>
          <w:bCs/>
          <w:color w:val="000000"/>
          <w:sz w:val="28"/>
          <w:szCs w:val="28"/>
          <w:shd w:val="clear" w:color="auto" w:fill="FFFFFF"/>
        </w:rPr>
        <w:t>Большинство стран мира в последнее время активизировали свою экологическую политику с целью перехода к модели, в которой экология признана двигателем развития, то есть – к так называемой «зеленой» экономике. Развитые страны мира постепенно увеличивают инвестиции в альтернативные и зеленые энергетические технологии, активно внедряют современныеэкологические стандарты. Согласно имеющимся оценкам, уже к 2050 году их применение позволит генерировать до 50% всей потребляемой энергии.</w:t>
      </w:r>
    </w:p>
    <w:p w:rsidR="00A3563E" w:rsidRPr="00A3563E" w:rsidRDefault="00A3563E" w:rsidP="00A3563E">
      <w:pPr>
        <w:tabs>
          <w:tab w:val="left" w:pos="2730"/>
        </w:tabs>
        <w:spacing w:after="0" w:line="240" w:lineRule="auto"/>
        <w:ind w:firstLine="709"/>
        <w:contextualSpacing/>
        <w:jc w:val="both"/>
        <w:rPr>
          <w:rFonts w:ascii="Times New Roman" w:hAnsi="Times New Roman"/>
          <w:bCs/>
          <w:color w:val="000000"/>
          <w:sz w:val="28"/>
          <w:szCs w:val="28"/>
          <w:shd w:val="clear" w:color="auto" w:fill="FFFFFF"/>
        </w:rPr>
      </w:pPr>
      <w:r w:rsidRPr="00A3563E">
        <w:rPr>
          <w:rFonts w:ascii="Times New Roman" w:hAnsi="Times New Roman"/>
          <w:bCs/>
          <w:color w:val="000000"/>
          <w:sz w:val="28"/>
          <w:szCs w:val="28"/>
          <w:shd w:val="clear" w:color="auto" w:fill="FFFFFF"/>
        </w:rPr>
        <w:t>Республика Беларусь также рассматривает «зеленую» модель экономики в качестве важного инструмента обеспечения устойчивого развития и экологической безопасности.</w:t>
      </w:r>
    </w:p>
    <w:p w:rsidR="00A3563E" w:rsidRPr="00A3563E" w:rsidRDefault="00A3563E" w:rsidP="00A3563E">
      <w:pPr>
        <w:tabs>
          <w:tab w:val="left" w:pos="2730"/>
        </w:tabs>
        <w:spacing w:after="0" w:line="240" w:lineRule="auto"/>
        <w:ind w:firstLine="709"/>
        <w:contextualSpacing/>
        <w:jc w:val="both"/>
        <w:rPr>
          <w:rFonts w:ascii="Times New Roman" w:hAnsi="Times New Roman"/>
          <w:bCs/>
          <w:color w:val="000000"/>
          <w:sz w:val="28"/>
          <w:szCs w:val="28"/>
          <w:shd w:val="clear" w:color="auto" w:fill="FFFFFF"/>
        </w:rPr>
      </w:pPr>
      <w:r w:rsidRPr="00A3563E">
        <w:rPr>
          <w:rFonts w:ascii="Times New Roman" w:hAnsi="Times New Roman"/>
          <w:bCs/>
          <w:color w:val="000000"/>
          <w:sz w:val="28"/>
          <w:szCs w:val="28"/>
          <w:shd w:val="clear" w:color="auto" w:fill="FFFFFF"/>
        </w:rPr>
        <w:t>В Беларуси сформированы и на системной основе совершенствуются подходы к внедрению «зеленых» принципов экономического развития.</w:t>
      </w:r>
    </w:p>
    <w:p w:rsidR="00A3563E" w:rsidRPr="00A3563E" w:rsidRDefault="00A3563E" w:rsidP="00A3563E">
      <w:pPr>
        <w:tabs>
          <w:tab w:val="left" w:pos="2730"/>
        </w:tabs>
        <w:spacing w:after="0" w:line="240" w:lineRule="auto"/>
        <w:ind w:firstLine="709"/>
        <w:contextualSpacing/>
        <w:jc w:val="both"/>
        <w:rPr>
          <w:rFonts w:ascii="Times New Roman" w:hAnsi="Times New Roman"/>
          <w:bCs/>
          <w:color w:val="000000"/>
          <w:sz w:val="28"/>
          <w:szCs w:val="28"/>
          <w:shd w:val="clear" w:color="auto" w:fill="FFFFFF"/>
        </w:rPr>
      </w:pPr>
      <w:r w:rsidRPr="00A3563E">
        <w:rPr>
          <w:rFonts w:ascii="Times New Roman" w:hAnsi="Times New Roman"/>
          <w:bCs/>
          <w:color w:val="000000"/>
          <w:sz w:val="28"/>
          <w:szCs w:val="28"/>
          <w:shd w:val="clear" w:color="auto" w:fill="FFFFFF"/>
        </w:rPr>
        <w:t>Концептуальной основой является Национальная стратегия устойчивого развития-2030. Ее стержень – комплексная увязка экономического, социального и экологического компонентов. Согласно данному программному документу, экология входит в число основных составляющих, по которым выстроены стратегические приоритеты долгосрочного развития. И это является свидетельством повышенного внимания к данной сфере в нашей стране.</w:t>
      </w:r>
    </w:p>
    <w:p w:rsidR="00A3563E" w:rsidRPr="00A3563E" w:rsidRDefault="00A3563E" w:rsidP="00A3563E">
      <w:pPr>
        <w:tabs>
          <w:tab w:val="left" w:pos="2730"/>
        </w:tabs>
        <w:spacing w:after="0" w:line="240" w:lineRule="auto"/>
        <w:ind w:firstLine="709"/>
        <w:jc w:val="both"/>
        <w:rPr>
          <w:rFonts w:ascii="Times New Roman" w:hAnsi="Times New Roman"/>
          <w:bCs/>
          <w:color w:val="000000"/>
          <w:sz w:val="28"/>
          <w:szCs w:val="28"/>
          <w:shd w:val="clear" w:color="auto" w:fill="FFFFFF"/>
        </w:rPr>
      </w:pPr>
      <w:r w:rsidRPr="00A3563E">
        <w:rPr>
          <w:rFonts w:ascii="Times New Roman" w:hAnsi="Times New Roman"/>
          <w:bCs/>
          <w:color w:val="000000"/>
          <w:sz w:val="28"/>
          <w:szCs w:val="28"/>
          <w:shd w:val="clear" w:color="auto" w:fill="FFFFFF"/>
        </w:rPr>
        <w:t xml:space="preserve">Сегодня на уровне органов государственного управления, общественных объединений, бизнес-структур принимаются меры, направленные на </w:t>
      </w:r>
      <w:r w:rsidRPr="00A3563E">
        <w:rPr>
          <w:rFonts w:ascii="Times New Roman" w:hAnsi="Times New Roman"/>
          <w:bCs/>
          <w:color w:val="000000"/>
          <w:sz w:val="28"/>
          <w:szCs w:val="28"/>
          <w:shd w:val="clear" w:color="auto" w:fill="FFFFFF"/>
        </w:rPr>
        <w:lastRenderedPageBreak/>
        <w:t xml:space="preserve">повышение эффективности реализации государственной экологической политики, осуществляются конкретные шаги по «озеленению» экономики, в том числе: </w:t>
      </w:r>
    </w:p>
    <w:p w:rsidR="00A3563E" w:rsidRPr="00A3563E" w:rsidRDefault="00A3563E" w:rsidP="00A3563E">
      <w:pPr>
        <w:tabs>
          <w:tab w:val="left" w:pos="2730"/>
        </w:tabs>
        <w:spacing w:after="0" w:line="240" w:lineRule="auto"/>
        <w:ind w:firstLine="709"/>
        <w:jc w:val="both"/>
        <w:rPr>
          <w:rFonts w:ascii="Times New Roman" w:hAnsi="Times New Roman"/>
          <w:bCs/>
          <w:color w:val="000000"/>
          <w:sz w:val="28"/>
          <w:szCs w:val="28"/>
          <w:shd w:val="clear" w:color="auto" w:fill="FFFFFF"/>
        </w:rPr>
      </w:pPr>
      <w:r w:rsidRPr="00A3563E">
        <w:rPr>
          <w:rFonts w:ascii="Times New Roman" w:hAnsi="Times New Roman"/>
          <w:bCs/>
          <w:color w:val="000000"/>
          <w:sz w:val="28"/>
          <w:szCs w:val="28"/>
          <w:shd w:val="clear" w:color="auto" w:fill="FFFFFF"/>
        </w:rPr>
        <w:t>внедряются современные энергоэффективные технологии;</w:t>
      </w:r>
    </w:p>
    <w:p w:rsidR="00A3563E" w:rsidRPr="00A3563E" w:rsidRDefault="00A3563E" w:rsidP="00A3563E">
      <w:pPr>
        <w:tabs>
          <w:tab w:val="left" w:pos="2730"/>
        </w:tabs>
        <w:spacing w:after="0" w:line="240" w:lineRule="auto"/>
        <w:ind w:firstLine="709"/>
        <w:jc w:val="both"/>
        <w:rPr>
          <w:rFonts w:ascii="Times New Roman" w:hAnsi="Times New Roman"/>
          <w:bCs/>
          <w:color w:val="000000"/>
          <w:sz w:val="28"/>
          <w:szCs w:val="28"/>
          <w:shd w:val="clear" w:color="auto" w:fill="FFFFFF"/>
        </w:rPr>
      </w:pPr>
      <w:r w:rsidRPr="00A3563E">
        <w:rPr>
          <w:rFonts w:ascii="Times New Roman" w:hAnsi="Times New Roman"/>
          <w:bCs/>
          <w:color w:val="000000"/>
          <w:sz w:val="28"/>
          <w:szCs w:val="28"/>
          <w:shd w:val="clear" w:color="auto" w:fill="FFFFFF"/>
        </w:rPr>
        <w:t>расширяется использование возобновляемых источников энергии, таких как: солнечная, ветровая, геотермальная энергия, биогаз;</w:t>
      </w:r>
    </w:p>
    <w:p w:rsidR="00A3563E" w:rsidRPr="00A3563E" w:rsidRDefault="00A3563E" w:rsidP="00A3563E">
      <w:pPr>
        <w:tabs>
          <w:tab w:val="left" w:pos="2730"/>
        </w:tabs>
        <w:spacing w:after="0" w:line="240" w:lineRule="auto"/>
        <w:ind w:firstLine="709"/>
        <w:jc w:val="both"/>
        <w:rPr>
          <w:rFonts w:ascii="Times New Roman" w:hAnsi="Times New Roman"/>
          <w:bCs/>
          <w:color w:val="000000"/>
          <w:sz w:val="28"/>
          <w:szCs w:val="28"/>
          <w:shd w:val="clear" w:color="auto" w:fill="FFFFFF"/>
        </w:rPr>
      </w:pPr>
      <w:r w:rsidRPr="00A3563E">
        <w:rPr>
          <w:rFonts w:ascii="Times New Roman" w:hAnsi="Times New Roman"/>
          <w:bCs/>
          <w:color w:val="000000"/>
          <w:sz w:val="28"/>
          <w:szCs w:val="28"/>
          <w:shd w:val="clear" w:color="auto" w:fill="FFFFFF"/>
        </w:rPr>
        <w:t>осуществляется строительство «зеленых» жилых кварталов и микрорайонов;</w:t>
      </w:r>
    </w:p>
    <w:p w:rsidR="00A3563E" w:rsidRPr="00A3563E" w:rsidRDefault="00A3563E" w:rsidP="00A3563E">
      <w:pPr>
        <w:tabs>
          <w:tab w:val="left" w:pos="2730"/>
        </w:tabs>
        <w:spacing w:after="0" w:line="240" w:lineRule="auto"/>
        <w:ind w:firstLine="709"/>
        <w:jc w:val="both"/>
        <w:rPr>
          <w:rFonts w:ascii="Times New Roman" w:hAnsi="Times New Roman"/>
          <w:bCs/>
          <w:color w:val="000000"/>
          <w:sz w:val="28"/>
          <w:szCs w:val="28"/>
          <w:shd w:val="clear" w:color="auto" w:fill="FFFFFF"/>
        </w:rPr>
      </w:pPr>
      <w:r w:rsidRPr="00A3563E">
        <w:rPr>
          <w:rFonts w:ascii="Times New Roman" w:hAnsi="Times New Roman"/>
          <w:bCs/>
          <w:color w:val="000000"/>
          <w:sz w:val="28"/>
          <w:szCs w:val="28"/>
          <w:shd w:val="clear" w:color="auto" w:fill="FFFFFF"/>
        </w:rPr>
        <w:t>совершенствуется система управления отходами;</w:t>
      </w:r>
    </w:p>
    <w:p w:rsidR="00A3563E" w:rsidRPr="00A3563E" w:rsidRDefault="00A3563E" w:rsidP="00A3563E">
      <w:pPr>
        <w:tabs>
          <w:tab w:val="left" w:pos="2730"/>
        </w:tabs>
        <w:spacing w:after="0" w:line="240" w:lineRule="auto"/>
        <w:ind w:firstLine="709"/>
        <w:jc w:val="both"/>
        <w:rPr>
          <w:rFonts w:ascii="Times New Roman" w:hAnsi="Times New Roman"/>
          <w:bCs/>
          <w:color w:val="000000"/>
          <w:sz w:val="28"/>
          <w:szCs w:val="28"/>
          <w:shd w:val="clear" w:color="auto" w:fill="FFFFFF"/>
        </w:rPr>
      </w:pPr>
      <w:r w:rsidRPr="00A3563E">
        <w:rPr>
          <w:rFonts w:ascii="Times New Roman" w:hAnsi="Times New Roman"/>
          <w:bCs/>
          <w:color w:val="000000"/>
          <w:sz w:val="28"/>
          <w:szCs w:val="28"/>
          <w:shd w:val="clear" w:color="auto" w:fill="FFFFFF"/>
        </w:rPr>
        <w:t>все более широкое применение находят экологически безопасные технологии производства сельскохозяйственной продукции;</w:t>
      </w:r>
    </w:p>
    <w:p w:rsidR="00A3563E" w:rsidRPr="00A3563E" w:rsidRDefault="00A3563E" w:rsidP="00A3563E">
      <w:pPr>
        <w:tabs>
          <w:tab w:val="left" w:pos="2730"/>
        </w:tabs>
        <w:spacing w:after="0" w:line="240" w:lineRule="auto"/>
        <w:ind w:firstLine="709"/>
        <w:jc w:val="both"/>
        <w:rPr>
          <w:rFonts w:ascii="Times New Roman" w:hAnsi="Times New Roman"/>
          <w:bCs/>
          <w:color w:val="000000"/>
          <w:sz w:val="28"/>
          <w:szCs w:val="28"/>
          <w:shd w:val="clear" w:color="auto" w:fill="FFFFFF"/>
        </w:rPr>
      </w:pPr>
      <w:r w:rsidRPr="00A3563E">
        <w:rPr>
          <w:rFonts w:ascii="Times New Roman" w:hAnsi="Times New Roman"/>
          <w:bCs/>
          <w:color w:val="000000"/>
          <w:sz w:val="28"/>
          <w:szCs w:val="28"/>
          <w:shd w:val="clear" w:color="auto" w:fill="FFFFFF"/>
        </w:rPr>
        <w:t>увеличивается доля транспортных средств, соответствующих современным экологическим требованиям, расширяется применение альтернативных видов топлива и многое другое.</w:t>
      </w:r>
    </w:p>
    <w:p w:rsidR="00A3563E" w:rsidRPr="00A3563E" w:rsidRDefault="00A3563E" w:rsidP="00A3563E">
      <w:pPr>
        <w:tabs>
          <w:tab w:val="left" w:pos="2730"/>
        </w:tabs>
        <w:spacing w:after="0" w:line="240" w:lineRule="auto"/>
        <w:ind w:firstLine="709"/>
        <w:jc w:val="both"/>
        <w:rPr>
          <w:rFonts w:ascii="Times New Roman" w:hAnsi="Times New Roman"/>
          <w:bCs/>
          <w:color w:val="000000"/>
          <w:sz w:val="28"/>
          <w:szCs w:val="28"/>
          <w:shd w:val="clear" w:color="auto" w:fill="FFFFFF"/>
        </w:rPr>
      </w:pPr>
      <w:r w:rsidRPr="00A3563E">
        <w:rPr>
          <w:rFonts w:ascii="Times New Roman" w:hAnsi="Times New Roman"/>
          <w:bCs/>
          <w:color w:val="000000"/>
          <w:sz w:val="28"/>
          <w:szCs w:val="28"/>
          <w:shd w:val="clear" w:color="auto" w:fill="FFFFFF"/>
        </w:rPr>
        <w:t>Все это является свидетельством того, что «зеленая» модернизация страны набирает темпы.</w:t>
      </w:r>
    </w:p>
    <w:p w:rsidR="00A3563E" w:rsidRPr="00A3563E" w:rsidRDefault="00A3563E" w:rsidP="00A3563E">
      <w:pPr>
        <w:tabs>
          <w:tab w:val="left" w:pos="2730"/>
        </w:tabs>
        <w:spacing w:after="0" w:line="240" w:lineRule="auto"/>
        <w:ind w:firstLine="709"/>
        <w:jc w:val="both"/>
        <w:rPr>
          <w:rFonts w:ascii="Times New Roman" w:hAnsi="Times New Roman"/>
          <w:bCs/>
          <w:color w:val="000000"/>
          <w:sz w:val="28"/>
          <w:szCs w:val="28"/>
          <w:shd w:val="clear" w:color="auto" w:fill="FFFFFF"/>
        </w:rPr>
      </w:pPr>
      <w:r w:rsidRPr="00A3563E">
        <w:rPr>
          <w:rFonts w:ascii="Times New Roman" w:hAnsi="Times New Roman"/>
          <w:bCs/>
          <w:color w:val="000000"/>
          <w:sz w:val="28"/>
          <w:szCs w:val="28"/>
          <w:shd w:val="clear" w:color="auto" w:fill="FFFFFF"/>
        </w:rPr>
        <w:t xml:space="preserve">Целенаправленная работа всех заинтересованных структур способствует тому, что Беларусь укрепляет свои позиции по экологическим показателям на международном уровне. По Индексу экологической эффективности Республика Беларусь с 73-го места в 2005 году переместилась на 32-е в 2014 году. </w:t>
      </w:r>
    </w:p>
    <w:p w:rsidR="00A3563E" w:rsidRPr="00A3563E" w:rsidRDefault="00A3563E" w:rsidP="00A3563E">
      <w:pPr>
        <w:tabs>
          <w:tab w:val="left" w:pos="2730"/>
        </w:tabs>
        <w:spacing w:after="0" w:line="240" w:lineRule="auto"/>
        <w:ind w:firstLine="709"/>
        <w:jc w:val="both"/>
        <w:rPr>
          <w:rFonts w:ascii="Times New Roman" w:hAnsi="Times New Roman"/>
          <w:bCs/>
          <w:color w:val="000000"/>
          <w:sz w:val="28"/>
          <w:szCs w:val="28"/>
          <w:shd w:val="clear" w:color="auto" w:fill="FFFFFF"/>
        </w:rPr>
      </w:pPr>
      <w:r w:rsidRPr="00A3563E">
        <w:rPr>
          <w:rFonts w:ascii="Times New Roman" w:hAnsi="Times New Roman"/>
          <w:bCs/>
          <w:color w:val="000000"/>
          <w:sz w:val="28"/>
          <w:szCs w:val="28"/>
          <w:shd w:val="clear" w:color="auto" w:fill="FFFFFF"/>
        </w:rPr>
        <w:t>Хотя и незначительно, но все же растет разница между ресурсопотреблением и способностью окружающей среды к самовосстановлению. Все это является доказательством того, что экологическая политика Республики Беларусь за последние 20 лет позволила не только сдерживать негативное воздействие хозяйственной деятельности на целостность экосистем, но и обеспечить улучшение экологической ситуации в стране.</w:t>
      </w:r>
    </w:p>
    <w:p w:rsidR="00A3563E" w:rsidRPr="00A3563E" w:rsidRDefault="00A3563E" w:rsidP="00A3563E">
      <w:pPr>
        <w:tabs>
          <w:tab w:val="left" w:pos="2730"/>
        </w:tabs>
        <w:spacing w:after="0" w:line="240" w:lineRule="auto"/>
        <w:ind w:firstLine="709"/>
        <w:jc w:val="both"/>
        <w:rPr>
          <w:rFonts w:ascii="Times New Roman" w:hAnsi="Times New Roman"/>
          <w:bCs/>
          <w:color w:val="000000"/>
          <w:sz w:val="28"/>
          <w:szCs w:val="28"/>
          <w:shd w:val="clear" w:color="auto" w:fill="FFFFFF"/>
        </w:rPr>
      </w:pPr>
      <w:r w:rsidRPr="00A3563E">
        <w:rPr>
          <w:rFonts w:ascii="Times New Roman" w:hAnsi="Times New Roman"/>
          <w:bCs/>
          <w:color w:val="000000"/>
          <w:sz w:val="28"/>
          <w:szCs w:val="28"/>
          <w:shd w:val="clear" w:color="auto" w:fill="FFFFFF"/>
        </w:rPr>
        <w:t>Успех реализации стратегии «озеленения» экономики и устойчивого развития в целом зависит от активной позиции, личной заинтересованности каждого гражданина страны. Только общими усилиями государства, бизнеса и гражданского общества возможно достичь устойчивого социально-экологического развития посредством применения инновационных механизмов, которые позволят не только сохранить окружающую среду, но и вывести экономику на новый уровень развития.</w:t>
      </w:r>
    </w:p>
    <w:p w:rsidR="00A3563E" w:rsidRPr="00A3563E" w:rsidRDefault="00A3563E" w:rsidP="00FE3AF4">
      <w:pPr>
        <w:tabs>
          <w:tab w:val="left" w:pos="9638"/>
        </w:tabs>
        <w:spacing w:after="0" w:line="240" w:lineRule="auto"/>
        <w:ind w:left="4248"/>
        <w:jc w:val="both"/>
        <w:rPr>
          <w:rFonts w:ascii="Times New Roman" w:hAnsi="Times New Roman"/>
          <w:b/>
          <w:sz w:val="28"/>
          <w:szCs w:val="28"/>
        </w:rPr>
      </w:pPr>
    </w:p>
    <w:p w:rsidR="00FE3AF4" w:rsidRPr="00A3563E" w:rsidRDefault="00FE3AF4" w:rsidP="00FE3AF4">
      <w:pPr>
        <w:tabs>
          <w:tab w:val="left" w:pos="9638"/>
        </w:tabs>
        <w:spacing w:after="0" w:line="240" w:lineRule="auto"/>
        <w:ind w:left="4248"/>
        <w:jc w:val="both"/>
        <w:rPr>
          <w:rFonts w:ascii="Times New Roman" w:hAnsi="Times New Roman"/>
          <w:sz w:val="28"/>
          <w:szCs w:val="28"/>
        </w:rPr>
      </w:pPr>
      <w:r w:rsidRPr="00A3563E">
        <w:rPr>
          <w:rFonts w:ascii="Times New Roman" w:hAnsi="Times New Roman"/>
          <w:b/>
          <w:sz w:val="28"/>
          <w:szCs w:val="28"/>
        </w:rPr>
        <w:t xml:space="preserve">                                                                    </w:t>
      </w:r>
      <w:r w:rsidRPr="00A3563E">
        <w:rPr>
          <w:rFonts w:ascii="Times New Roman" w:hAnsi="Times New Roman"/>
          <w:sz w:val="28"/>
          <w:szCs w:val="28"/>
        </w:rPr>
        <w:t>Главное управление идеологической работы, культуры и по делам молодежи, комитет природных ресурсов и охраны окружающей среды облисполкома</w:t>
      </w:r>
    </w:p>
    <w:p w:rsidR="00FE3AF4" w:rsidRPr="00A3563E" w:rsidRDefault="00FE3AF4" w:rsidP="00FE3AF4">
      <w:pPr>
        <w:tabs>
          <w:tab w:val="left" w:pos="9638"/>
        </w:tabs>
        <w:spacing w:after="0" w:line="240" w:lineRule="auto"/>
        <w:jc w:val="both"/>
        <w:rPr>
          <w:rFonts w:ascii="Times New Roman" w:hAnsi="Times New Roman"/>
          <w:b/>
          <w:sz w:val="28"/>
          <w:szCs w:val="28"/>
        </w:rPr>
      </w:pPr>
    </w:p>
    <w:p w:rsidR="00FE3AF4" w:rsidRPr="00A3563E" w:rsidRDefault="00FE3AF4" w:rsidP="00FE3AF4">
      <w:pPr>
        <w:tabs>
          <w:tab w:val="left" w:pos="9638"/>
        </w:tabs>
        <w:spacing w:after="0" w:line="240" w:lineRule="auto"/>
        <w:jc w:val="both"/>
        <w:rPr>
          <w:rFonts w:ascii="Times New Roman" w:hAnsi="Times New Roman"/>
          <w:b/>
          <w:sz w:val="28"/>
          <w:szCs w:val="28"/>
        </w:rPr>
      </w:pPr>
    </w:p>
    <w:p w:rsidR="00FE3AF4" w:rsidRPr="00A3563E" w:rsidRDefault="00FE3AF4" w:rsidP="00FE3AF4">
      <w:pPr>
        <w:tabs>
          <w:tab w:val="left" w:pos="9638"/>
        </w:tabs>
        <w:spacing w:after="0" w:line="240" w:lineRule="auto"/>
        <w:jc w:val="both"/>
        <w:rPr>
          <w:rFonts w:ascii="Times New Roman" w:hAnsi="Times New Roman"/>
          <w:b/>
          <w:sz w:val="28"/>
          <w:szCs w:val="28"/>
        </w:rPr>
      </w:pPr>
    </w:p>
    <w:p w:rsidR="00FE3AF4" w:rsidRPr="00A3563E" w:rsidRDefault="00FE3AF4" w:rsidP="00FE3AF4">
      <w:pPr>
        <w:tabs>
          <w:tab w:val="left" w:pos="9638"/>
        </w:tabs>
        <w:spacing w:after="0" w:line="240" w:lineRule="auto"/>
        <w:jc w:val="both"/>
        <w:rPr>
          <w:rFonts w:ascii="Times New Roman" w:hAnsi="Times New Roman"/>
          <w:b/>
          <w:sz w:val="28"/>
          <w:szCs w:val="28"/>
        </w:rPr>
      </w:pPr>
      <w:r w:rsidRPr="00A3563E">
        <w:rPr>
          <w:rFonts w:ascii="Times New Roman" w:hAnsi="Times New Roman"/>
          <w:b/>
          <w:sz w:val="28"/>
          <w:szCs w:val="28"/>
        </w:rPr>
        <w:lastRenderedPageBreak/>
        <w:t>2. «Борьба с коррупцией - важнейшая государственная задача в деле укрепления независимости и суверенитета Республики Беларусь»</w:t>
      </w:r>
    </w:p>
    <w:p w:rsidR="00FE3AF4" w:rsidRPr="00A3563E" w:rsidRDefault="00FE3AF4" w:rsidP="00FE3AF4">
      <w:pPr>
        <w:tabs>
          <w:tab w:val="left" w:pos="9638"/>
        </w:tabs>
        <w:spacing w:after="0" w:line="240" w:lineRule="auto"/>
        <w:jc w:val="both"/>
        <w:rPr>
          <w:rFonts w:ascii="Times New Roman" w:hAnsi="Times New Roman"/>
          <w:sz w:val="28"/>
          <w:szCs w:val="28"/>
        </w:rPr>
      </w:pPr>
    </w:p>
    <w:p w:rsidR="00FE3AF4" w:rsidRPr="00A3563E" w:rsidRDefault="00FE3AF4" w:rsidP="00FE3AF4">
      <w:pPr>
        <w:spacing w:after="0" w:line="240" w:lineRule="auto"/>
        <w:jc w:val="both"/>
        <w:rPr>
          <w:rFonts w:ascii="Times New Roman" w:hAnsi="Times New Roman"/>
          <w:sz w:val="28"/>
          <w:szCs w:val="28"/>
        </w:rPr>
      </w:pPr>
      <w:r w:rsidRPr="00A3563E">
        <w:rPr>
          <w:rFonts w:ascii="Times New Roman" w:hAnsi="Times New Roman"/>
          <w:sz w:val="28"/>
          <w:szCs w:val="28"/>
        </w:rPr>
        <w:t xml:space="preserve">            С момента обретения Беларусью независимости Президентом, руководством страны коррупция рассматривается как прямая угроза национальной безопасности, реализации белорусской экономической модели развития государства.</w:t>
      </w:r>
      <w:r w:rsidRPr="00A3563E">
        <w:rPr>
          <w:rFonts w:ascii="Times New Roman" w:hAnsi="Times New Roman"/>
          <w:sz w:val="28"/>
          <w:szCs w:val="28"/>
        </w:rPr>
        <w:br/>
        <w:t xml:space="preserve">            Печальные последствия коррупции заключаются и в том, что она нарушает принцип социальной справедливости и равенства всех перед законом. Коррупция подрывает доверие народа к власти, способствует злоупотреблениям и преступности. Поэтому решительная борьба с этим явлением играет важную роль во внутренней политике нашего государства.</w:t>
      </w:r>
      <w:r w:rsidRPr="00A3563E">
        <w:rPr>
          <w:rFonts w:ascii="Times New Roman" w:hAnsi="Times New Roman"/>
          <w:sz w:val="28"/>
          <w:szCs w:val="28"/>
        </w:rPr>
        <w:br/>
        <w:t xml:space="preserve">            В стране сформировалась система организации борьбы с коррупцией, которая включает в себя: разработку и принятие антикоррупционных нормативных правовых актов, создание и обеспечение деятельности специальных подразделений по борьбе с коррупцией, использование государственных СМИ, активное вовлечение граждан, общественных организаций и трудовых коллективов в деятельность по противодействию коррупции и др.</w:t>
      </w:r>
      <w:r w:rsidRPr="00A3563E">
        <w:rPr>
          <w:rFonts w:ascii="Times New Roman" w:hAnsi="Times New Roman"/>
          <w:sz w:val="28"/>
          <w:szCs w:val="28"/>
        </w:rPr>
        <w:br/>
        <w:t xml:space="preserve">            Создана прочная законодательная база, определяющая систему мер и принципы борьбы с коррупцией, конкретные организационные, предупредительно-профилактические мероприятия и механизмы борьбы с коррупцией, устранение последствий коррупционных правонарушений, а также предусматривающая жесточайшую уголовную ответственность за коррупционные преступления.</w:t>
      </w:r>
      <w:r w:rsidRPr="00A3563E">
        <w:rPr>
          <w:rFonts w:ascii="Times New Roman" w:hAnsi="Times New Roman"/>
          <w:sz w:val="28"/>
          <w:szCs w:val="28"/>
        </w:rPr>
        <w:br/>
        <w:t xml:space="preserve">            Базовым документом, на основе которого с 2006 г. организовывалась антикоррупционная деятельность в нашей стране, является Закон Республики Беларусь «О борьбе с коррупцией».</w:t>
      </w:r>
      <w:r w:rsidRPr="00A3563E">
        <w:rPr>
          <w:rFonts w:ascii="Times New Roman" w:hAnsi="Times New Roman"/>
          <w:sz w:val="28"/>
          <w:szCs w:val="28"/>
        </w:rPr>
        <w:br/>
        <w:t xml:space="preserve">В настоящее время  новый законопроект «О борьбе с коррупцией», который текстуально повторяет действующую редакцию закона, принятого в 2006 г. (далее – Закон), но дополнен рядом важных положений, прошел второе чтение в Палате Представителей Национального собрания Республики Беларусь. </w:t>
      </w:r>
    </w:p>
    <w:p w:rsidR="00FE3AF4" w:rsidRPr="00A3563E" w:rsidRDefault="00FE3AF4" w:rsidP="00FE3AF4">
      <w:pPr>
        <w:spacing w:after="0" w:line="240" w:lineRule="auto"/>
        <w:jc w:val="both"/>
        <w:rPr>
          <w:rFonts w:ascii="Times New Roman" w:hAnsi="Times New Roman"/>
          <w:sz w:val="28"/>
          <w:szCs w:val="28"/>
        </w:rPr>
      </w:pPr>
      <w:r w:rsidRPr="00A3563E">
        <w:rPr>
          <w:rFonts w:ascii="Times New Roman" w:hAnsi="Times New Roman"/>
          <w:sz w:val="28"/>
          <w:szCs w:val="28"/>
        </w:rPr>
        <w:t xml:space="preserve">           Выполняя поставленные Президентом страны, Правительством, Министерством внутренних дел задачи по обеспечению экономической безопасности государства, правоохранительными органами Могилевщины достигнуты положительные результаты по данному направлению служебной деятельности. </w:t>
      </w:r>
    </w:p>
    <w:p w:rsidR="00FE3AF4" w:rsidRPr="00A3563E" w:rsidRDefault="00FE3AF4" w:rsidP="00FE3AF4">
      <w:pPr>
        <w:shd w:val="clear" w:color="auto" w:fill="FFFFFF"/>
        <w:spacing w:after="0" w:line="240" w:lineRule="auto"/>
        <w:ind w:firstLine="720"/>
        <w:jc w:val="both"/>
        <w:rPr>
          <w:rFonts w:ascii="Times New Roman" w:hAnsi="Times New Roman"/>
          <w:b/>
          <w:i/>
          <w:sz w:val="28"/>
          <w:szCs w:val="28"/>
        </w:rPr>
      </w:pPr>
      <w:r w:rsidRPr="00A3563E">
        <w:rPr>
          <w:rFonts w:ascii="Times New Roman" w:hAnsi="Times New Roman"/>
          <w:b/>
          <w:i/>
          <w:sz w:val="28"/>
          <w:szCs w:val="28"/>
        </w:rPr>
        <w:t>Справочно: согласно действующего законодательства к коррупционным преступлениям относятся:</w:t>
      </w:r>
    </w:p>
    <w:p w:rsidR="00FE3AF4" w:rsidRPr="00A3563E" w:rsidRDefault="00FE3AF4" w:rsidP="00FE3AF4">
      <w:pPr>
        <w:widowControl w:val="0"/>
        <w:numPr>
          <w:ilvl w:val="0"/>
          <w:numId w:val="2"/>
        </w:numPr>
        <w:shd w:val="clear" w:color="auto" w:fill="FFFFFF"/>
        <w:tabs>
          <w:tab w:val="left" w:pos="0"/>
          <w:tab w:val="left" w:pos="1260"/>
        </w:tabs>
        <w:autoSpaceDE w:val="0"/>
        <w:autoSpaceDN w:val="0"/>
        <w:adjustRightInd w:val="0"/>
        <w:spacing w:after="0" w:line="240" w:lineRule="auto"/>
        <w:ind w:firstLine="720"/>
        <w:jc w:val="both"/>
        <w:rPr>
          <w:rFonts w:ascii="Times New Roman" w:hAnsi="Times New Roman"/>
          <w:i/>
          <w:spacing w:val="-20"/>
          <w:sz w:val="28"/>
          <w:szCs w:val="28"/>
        </w:rPr>
      </w:pPr>
      <w:r w:rsidRPr="00A3563E">
        <w:rPr>
          <w:rFonts w:ascii="Times New Roman" w:hAnsi="Times New Roman"/>
          <w:i/>
          <w:sz w:val="28"/>
          <w:szCs w:val="28"/>
        </w:rPr>
        <w:t>Хищение путем злоупотребления служебными полномочиями (ст. 210 УК).</w:t>
      </w:r>
    </w:p>
    <w:p w:rsidR="00FE3AF4" w:rsidRPr="00A3563E" w:rsidRDefault="00FE3AF4" w:rsidP="00FE3AF4">
      <w:pPr>
        <w:widowControl w:val="0"/>
        <w:numPr>
          <w:ilvl w:val="0"/>
          <w:numId w:val="2"/>
        </w:numPr>
        <w:shd w:val="clear" w:color="auto" w:fill="FFFFFF"/>
        <w:tabs>
          <w:tab w:val="left" w:pos="0"/>
          <w:tab w:val="left" w:pos="1260"/>
        </w:tabs>
        <w:autoSpaceDE w:val="0"/>
        <w:autoSpaceDN w:val="0"/>
        <w:adjustRightInd w:val="0"/>
        <w:spacing w:after="0" w:line="240" w:lineRule="auto"/>
        <w:ind w:firstLine="720"/>
        <w:jc w:val="both"/>
        <w:rPr>
          <w:rFonts w:ascii="Times New Roman" w:hAnsi="Times New Roman"/>
          <w:i/>
          <w:spacing w:val="-10"/>
          <w:sz w:val="28"/>
          <w:szCs w:val="28"/>
        </w:rPr>
      </w:pPr>
      <w:r w:rsidRPr="00A3563E">
        <w:rPr>
          <w:rFonts w:ascii="Times New Roman" w:hAnsi="Times New Roman"/>
          <w:i/>
          <w:sz w:val="28"/>
          <w:szCs w:val="28"/>
        </w:rPr>
        <w:t xml:space="preserve">Легализация («отмывание») материальных ценностей, </w:t>
      </w:r>
      <w:r w:rsidRPr="00A3563E">
        <w:rPr>
          <w:rFonts w:ascii="Times New Roman" w:hAnsi="Times New Roman"/>
          <w:i/>
          <w:spacing w:val="-3"/>
          <w:sz w:val="28"/>
          <w:szCs w:val="28"/>
        </w:rPr>
        <w:t xml:space="preserve">приобретенных преступным путем, совершенная должностным лицом с </w:t>
      </w:r>
      <w:r w:rsidRPr="00A3563E">
        <w:rPr>
          <w:rFonts w:ascii="Times New Roman" w:hAnsi="Times New Roman"/>
          <w:i/>
          <w:spacing w:val="-2"/>
          <w:sz w:val="28"/>
          <w:szCs w:val="28"/>
        </w:rPr>
        <w:t>использованием своих служебных полномочий (ч. 2 и ч.3 ст. 235 УК).</w:t>
      </w:r>
    </w:p>
    <w:p w:rsidR="00FE3AF4" w:rsidRPr="00A3563E" w:rsidRDefault="00FE3AF4" w:rsidP="00FE3AF4">
      <w:pPr>
        <w:widowControl w:val="0"/>
        <w:numPr>
          <w:ilvl w:val="0"/>
          <w:numId w:val="2"/>
        </w:numPr>
        <w:shd w:val="clear" w:color="auto" w:fill="FFFFFF"/>
        <w:tabs>
          <w:tab w:val="left" w:pos="0"/>
          <w:tab w:val="left" w:pos="955"/>
          <w:tab w:val="left" w:pos="1260"/>
        </w:tabs>
        <w:autoSpaceDE w:val="0"/>
        <w:autoSpaceDN w:val="0"/>
        <w:adjustRightInd w:val="0"/>
        <w:spacing w:after="0" w:line="240" w:lineRule="auto"/>
        <w:ind w:firstLine="720"/>
        <w:jc w:val="both"/>
        <w:rPr>
          <w:rFonts w:ascii="Times New Roman" w:hAnsi="Times New Roman"/>
          <w:i/>
          <w:spacing w:val="-14"/>
          <w:sz w:val="28"/>
          <w:szCs w:val="28"/>
        </w:rPr>
      </w:pPr>
      <w:r w:rsidRPr="00A3563E">
        <w:rPr>
          <w:rFonts w:ascii="Times New Roman" w:hAnsi="Times New Roman"/>
          <w:i/>
          <w:spacing w:val="-3"/>
          <w:sz w:val="28"/>
          <w:szCs w:val="28"/>
        </w:rPr>
        <w:lastRenderedPageBreak/>
        <w:t xml:space="preserve">Злоупотребление властью или служебными полномочиями </w:t>
      </w:r>
      <w:r w:rsidRPr="00A3563E">
        <w:rPr>
          <w:rFonts w:ascii="Times New Roman" w:hAnsi="Times New Roman"/>
          <w:i/>
          <w:spacing w:val="-2"/>
          <w:sz w:val="28"/>
          <w:szCs w:val="28"/>
        </w:rPr>
        <w:t>(ч. 2 и ч.3 ст. 424 УК).</w:t>
      </w:r>
    </w:p>
    <w:p w:rsidR="00FE3AF4" w:rsidRPr="00A3563E" w:rsidRDefault="00FE3AF4" w:rsidP="00FE3AF4">
      <w:pPr>
        <w:widowControl w:val="0"/>
        <w:numPr>
          <w:ilvl w:val="0"/>
          <w:numId w:val="2"/>
        </w:numPr>
        <w:shd w:val="clear" w:color="auto" w:fill="FFFFFF"/>
        <w:tabs>
          <w:tab w:val="left" w:pos="0"/>
          <w:tab w:val="left" w:pos="955"/>
          <w:tab w:val="left" w:pos="1260"/>
        </w:tabs>
        <w:autoSpaceDE w:val="0"/>
        <w:autoSpaceDN w:val="0"/>
        <w:adjustRightInd w:val="0"/>
        <w:spacing w:after="0" w:line="240" w:lineRule="auto"/>
        <w:ind w:firstLine="720"/>
        <w:jc w:val="both"/>
        <w:rPr>
          <w:rFonts w:ascii="Times New Roman" w:hAnsi="Times New Roman"/>
          <w:i/>
          <w:spacing w:val="-11"/>
          <w:sz w:val="28"/>
          <w:szCs w:val="28"/>
        </w:rPr>
      </w:pPr>
      <w:r w:rsidRPr="00A3563E">
        <w:rPr>
          <w:rFonts w:ascii="Times New Roman" w:hAnsi="Times New Roman"/>
          <w:i/>
          <w:spacing w:val="-4"/>
          <w:sz w:val="28"/>
          <w:szCs w:val="28"/>
        </w:rPr>
        <w:t xml:space="preserve">Бездействие должностного лица </w:t>
      </w:r>
      <w:r w:rsidRPr="00A3563E">
        <w:rPr>
          <w:rFonts w:ascii="Times New Roman" w:hAnsi="Times New Roman"/>
          <w:i/>
          <w:sz w:val="28"/>
          <w:szCs w:val="28"/>
        </w:rPr>
        <w:t>(ч. 2 и ч.3 ст. 425 УК).</w:t>
      </w:r>
    </w:p>
    <w:p w:rsidR="00FE3AF4" w:rsidRPr="00A3563E" w:rsidRDefault="00FE3AF4" w:rsidP="00FE3AF4">
      <w:pPr>
        <w:widowControl w:val="0"/>
        <w:numPr>
          <w:ilvl w:val="0"/>
          <w:numId w:val="2"/>
        </w:numPr>
        <w:shd w:val="clear" w:color="auto" w:fill="FFFFFF"/>
        <w:tabs>
          <w:tab w:val="left" w:pos="0"/>
          <w:tab w:val="left" w:pos="955"/>
          <w:tab w:val="left" w:pos="1260"/>
        </w:tabs>
        <w:autoSpaceDE w:val="0"/>
        <w:autoSpaceDN w:val="0"/>
        <w:adjustRightInd w:val="0"/>
        <w:spacing w:after="0" w:line="240" w:lineRule="auto"/>
        <w:ind w:firstLine="720"/>
        <w:jc w:val="both"/>
        <w:rPr>
          <w:rFonts w:ascii="Times New Roman" w:hAnsi="Times New Roman"/>
          <w:i/>
          <w:spacing w:val="-13"/>
          <w:sz w:val="28"/>
          <w:szCs w:val="28"/>
        </w:rPr>
      </w:pPr>
      <w:r w:rsidRPr="00A3563E">
        <w:rPr>
          <w:rFonts w:ascii="Times New Roman" w:hAnsi="Times New Roman"/>
          <w:i/>
          <w:spacing w:val="-2"/>
          <w:sz w:val="28"/>
          <w:szCs w:val="28"/>
        </w:rPr>
        <w:t xml:space="preserve">Превышение власти или служебных полномочий </w:t>
      </w:r>
      <w:r w:rsidRPr="00A3563E">
        <w:rPr>
          <w:rFonts w:ascii="Times New Roman" w:hAnsi="Times New Roman"/>
          <w:i/>
          <w:spacing w:val="-3"/>
          <w:sz w:val="28"/>
          <w:szCs w:val="28"/>
        </w:rPr>
        <w:t>(ч. 2 и ч.3 ст. 426 УК).</w:t>
      </w:r>
    </w:p>
    <w:p w:rsidR="00FE3AF4" w:rsidRPr="00A3563E" w:rsidRDefault="00FE3AF4" w:rsidP="00FE3AF4">
      <w:pPr>
        <w:widowControl w:val="0"/>
        <w:numPr>
          <w:ilvl w:val="0"/>
          <w:numId w:val="2"/>
        </w:numPr>
        <w:shd w:val="clear" w:color="auto" w:fill="FFFFFF"/>
        <w:tabs>
          <w:tab w:val="left" w:pos="0"/>
          <w:tab w:val="left" w:pos="955"/>
          <w:tab w:val="left" w:pos="1260"/>
        </w:tabs>
        <w:autoSpaceDE w:val="0"/>
        <w:autoSpaceDN w:val="0"/>
        <w:adjustRightInd w:val="0"/>
        <w:spacing w:after="0" w:line="240" w:lineRule="auto"/>
        <w:ind w:firstLine="720"/>
        <w:jc w:val="both"/>
        <w:rPr>
          <w:rFonts w:ascii="Times New Roman" w:hAnsi="Times New Roman"/>
          <w:i/>
          <w:spacing w:val="-13"/>
          <w:sz w:val="28"/>
          <w:szCs w:val="28"/>
        </w:rPr>
      </w:pPr>
      <w:r w:rsidRPr="00A3563E">
        <w:rPr>
          <w:rFonts w:ascii="Times New Roman" w:hAnsi="Times New Roman"/>
          <w:i/>
          <w:sz w:val="28"/>
          <w:szCs w:val="28"/>
        </w:rPr>
        <w:t>Незаконное участие в предпринимательской деятельности (ст. 429 УК).</w:t>
      </w:r>
    </w:p>
    <w:p w:rsidR="00FE3AF4" w:rsidRPr="00A3563E" w:rsidRDefault="00FE3AF4" w:rsidP="00FE3AF4">
      <w:pPr>
        <w:widowControl w:val="0"/>
        <w:numPr>
          <w:ilvl w:val="0"/>
          <w:numId w:val="2"/>
        </w:numPr>
        <w:shd w:val="clear" w:color="auto" w:fill="FFFFFF"/>
        <w:tabs>
          <w:tab w:val="left" w:pos="0"/>
          <w:tab w:val="left" w:pos="955"/>
          <w:tab w:val="left" w:pos="1260"/>
        </w:tabs>
        <w:autoSpaceDE w:val="0"/>
        <w:autoSpaceDN w:val="0"/>
        <w:adjustRightInd w:val="0"/>
        <w:spacing w:after="0" w:line="240" w:lineRule="auto"/>
        <w:ind w:firstLine="720"/>
        <w:jc w:val="both"/>
        <w:rPr>
          <w:rFonts w:ascii="Times New Roman" w:hAnsi="Times New Roman"/>
          <w:i/>
          <w:spacing w:val="-15"/>
          <w:sz w:val="28"/>
          <w:szCs w:val="28"/>
        </w:rPr>
      </w:pPr>
      <w:r w:rsidRPr="00A3563E">
        <w:rPr>
          <w:rFonts w:ascii="Times New Roman" w:hAnsi="Times New Roman"/>
          <w:i/>
          <w:spacing w:val="-3"/>
          <w:sz w:val="28"/>
          <w:szCs w:val="28"/>
        </w:rPr>
        <w:t>Получение взятки (ст. 430 УК).</w:t>
      </w:r>
    </w:p>
    <w:p w:rsidR="00FE3AF4" w:rsidRPr="00A3563E" w:rsidRDefault="00FE3AF4" w:rsidP="00FE3AF4">
      <w:pPr>
        <w:widowControl w:val="0"/>
        <w:numPr>
          <w:ilvl w:val="0"/>
          <w:numId w:val="2"/>
        </w:numPr>
        <w:shd w:val="clear" w:color="auto" w:fill="FFFFFF"/>
        <w:tabs>
          <w:tab w:val="left" w:pos="0"/>
          <w:tab w:val="left" w:pos="955"/>
          <w:tab w:val="left" w:pos="1260"/>
        </w:tabs>
        <w:autoSpaceDE w:val="0"/>
        <w:autoSpaceDN w:val="0"/>
        <w:adjustRightInd w:val="0"/>
        <w:spacing w:after="0" w:line="240" w:lineRule="auto"/>
        <w:ind w:firstLine="720"/>
        <w:jc w:val="both"/>
        <w:rPr>
          <w:rFonts w:ascii="Times New Roman" w:hAnsi="Times New Roman"/>
          <w:i/>
          <w:spacing w:val="-15"/>
          <w:sz w:val="28"/>
          <w:szCs w:val="28"/>
        </w:rPr>
      </w:pPr>
      <w:r w:rsidRPr="00A3563E">
        <w:rPr>
          <w:rFonts w:ascii="Times New Roman" w:hAnsi="Times New Roman"/>
          <w:i/>
          <w:spacing w:val="-3"/>
          <w:sz w:val="28"/>
          <w:szCs w:val="28"/>
        </w:rPr>
        <w:t>Дача взятки (ст. 431 УК),</w:t>
      </w:r>
    </w:p>
    <w:p w:rsidR="00FE3AF4" w:rsidRPr="00A3563E" w:rsidRDefault="00FE3AF4" w:rsidP="00FE3AF4">
      <w:pPr>
        <w:widowControl w:val="0"/>
        <w:numPr>
          <w:ilvl w:val="0"/>
          <w:numId w:val="2"/>
        </w:numPr>
        <w:shd w:val="clear" w:color="auto" w:fill="FFFFFF"/>
        <w:tabs>
          <w:tab w:val="left" w:pos="0"/>
          <w:tab w:val="left" w:pos="955"/>
          <w:tab w:val="left" w:pos="1260"/>
        </w:tabs>
        <w:autoSpaceDE w:val="0"/>
        <w:autoSpaceDN w:val="0"/>
        <w:adjustRightInd w:val="0"/>
        <w:spacing w:after="0" w:line="240" w:lineRule="auto"/>
        <w:ind w:firstLine="720"/>
        <w:jc w:val="both"/>
        <w:rPr>
          <w:rFonts w:ascii="Times New Roman" w:hAnsi="Times New Roman"/>
          <w:i/>
          <w:sz w:val="28"/>
          <w:szCs w:val="28"/>
        </w:rPr>
      </w:pPr>
      <w:r w:rsidRPr="00A3563E">
        <w:rPr>
          <w:rFonts w:ascii="Times New Roman" w:hAnsi="Times New Roman"/>
          <w:i/>
          <w:spacing w:val="-2"/>
          <w:sz w:val="28"/>
          <w:szCs w:val="28"/>
        </w:rPr>
        <w:t>Посредничество во взяточничестве (ст. 432 УК).</w:t>
      </w:r>
    </w:p>
    <w:p w:rsidR="00FE3AF4" w:rsidRPr="00A3563E" w:rsidRDefault="00FE3AF4" w:rsidP="00FE3AF4">
      <w:pPr>
        <w:widowControl w:val="0"/>
        <w:numPr>
          <w:ilvl w:val="0"/>
          <w:numId w:val="2"/>
        </w:numPr>
        <w:shd w:val="clear" w:color="auto" w:fill="FFFFFF"/>
        <w:tabs>
          <w:tab w:val="left" w:pos="0"/>
          <w:tab w:val="left" w:pos="955"/>
          <w:tab w:val="left" w:pos="1260"/>
        </w:tabs>
        <w:autoSpaceDE w:val="0"/>
        <w:autoSpaceDN w:val="0"/>
        <w:adjustRightInd w:val="0"/>
        <w:spacing w:after="0" w:line="240" w:lineRule="auto"/>
        <w:ind w:firstLine="720"/>
        <w:jc w:val="both"/>
        <w:rPr>
          <w:rFonts w:ascii="Times New Roman" w:hAnsi="Times New Roman"/>
          <w:i/>
          <w:sz w:val="28"/>
          <w:szCs w:val="28"/>
        </w:rPr>
      </w:pPr>
      <w:r w:rsidRPr="00A3563E">
        <w:rPr>
          <w:rFonts w:ascii="Times New Roman" w:hAnsi="Times New Roman"/>
          <w:i/>
          <w:spacing w:val="-3"/>
          <w:sz w:val="28"/>
          <w:szCs w:val="28"/>
        </w:rPr>
        <w:t xml:space="preserve"> Злоупотребление властью, превышение власти либо бездействие власти </w:t>
      </w:r>
      <w:r w:rsidRPr="00A3563E">
        <w:rPr>
          <w:rFonts w:ascii="Times New Roman" w:hAnsi="Times New Roman"/>
          <w:i/>
          <w:sz w:val="28"/>
          <w:szCs w:val="28"/>
        </w:rPr>
        <w:t>(ст.455 УК).</w:t>
      </w:r>
    </w:p>
    <w:p w:rsidR="00FE3AF4" w:rsidRPr="00A3563E" w:rsidRDefault="00FE3AF4" w:rsidP="00FE3AF4">
      <w:pPr>
        <w:pStyle w:val="ConsPlusTitle"/>
        <w:ind w:firstLine="720"/>
        <w:jc w:val="both"/>
        <w:rPr>
          <w:rFonts w:ascii="Times New Roman" w:hAnsi="Times New Roman" w:cs="Times New Roman"/>
          <w:b w:val="0"/>
          <w:sz w:val="28"/>
          <w:szCs w:val="28"/>
        </w:rPr>
      </w:pPr>
      <w:r w:rsidRPr="00A3563E">
        <w:rPr>
          <w:rFonts w:ascii="Times New Roman" w:eastAsia="SimSun" w:hAnsi="Times New Roman" w:cs="Times New Roman"/>
          <w:b w:val="0"/>
          <w:sz w:val="28"/>
          <w:szCs w:val="28"/>
          <w:lang w:eastAsia="zh-CN"/>
        </w:rPr>
        <w:t xml:space="preserve">В текущем году </w:t>
      </w:r>
      <w:r w:rsidRPr="00A3563E">
        <w:rPr>
          <w:rFonts w:ascii="Times New Roman" w:hAnsi="Times New Roman" w:cs="Times New Roman"/>
          <w:b w:val="0"/>
          <w:sz w:val="28"/>
          <w:szCs w:val="28"/>
        </w:rPr>
        <w:t xml:space="preserve">по линии борьбы с экономическими преступлениями без учета нераскрытых фактов фальшивомонетничества зарегистрировано 476 экономических преступлений, из которых 232 относящихся к категории тяжких, 125 замаскированных хищений.  </w:t>
      </w:r>
    </w:p>
    <w:p w:rsidR="00FE3AF4" w:rsidRPr="00A3563E" w:rsidRDefault="00FE3AF4" w:rsidP="00FE3AF4">
      <w:pPr>
        <w:pStyle w:val="ConsPlusTitle"/>
        <w:ind w:firstLine="720"/>
        <w:jc w:val="both"/>
        <w:rPr>
          <w:rFonts w:ascii="Times New Roman" w:hAnsi="Times New Roman" w:cs="Times New Roman"/>
          <w:b w:val="0"/>
          <w:sz w:val="28"/>
          <w:szCs w:val="28"/>
        </w:rPr>
      </w:pPr>
      <w:r w:rsidRPr="00A3563E">
        <w:rPr>
          <w:rFonts w:ascii="Times New Roman" w:hAnsi="Times New Roman" w:cs="Times New Roman"/>
          <w:b w:val="0"/>
          <w:sz w:val="28"/>
          <w:szCs w:val="28"/>
        </w:rPr>
        <w:t xml:space="preserve">Зарегистрировано 158 преступлений с признаками коррупции, в числе которых 75 хищений путем злоупотребления своими служебными полномочиями, 17 злоупотреблений властью или служебными полномочиями, 11 превышений </w:t>
      </w:r>
      <w:r w:rsidRPr="00A3563E">
        <w:rPr>
          <w:rFonts w:ascii="Times New Roman" w:hAnsi="Times New Roman" w:cs="Times New Roman"/>
          <w:b w:val="0"/>
          <w:spacing w:val="-2"/>
          <w:sz w:val="28"/>
          <w:szCs w:val="28"/>
        </w:rPr>
        <w:t>власти или служебными полномочиями</w:t>
      </w:r>
      <w:r w:rsidRPr="00A3563E">
        <w:rPr>
          <w:rFonts w:ascii="Times New Roman" w:hAnsi="Times New Roman" w:cs="Times New Roman"/>
          <w:b w:val="0"/>
          <w:sz w:val="28"/>
          <w:szCs w:val="28"/>
        </w:rPr>
        <w:t xml:space="preserve">, 53 факта взяточничества. </w:t>
      </w:r>
    </w:p>
    <w:p w:rsidR="00FE3AF4" w:rsidRPr="00A3563E" w:rsidRDefault="00FE3AF4" w:rsidP="00FE3AF4">
      <w:pPr>
        <w:shd w:val="clear" w:color="auto" w:fill="FFFFFF"/>
        <w:spacing w:after="0" w:line="240" w:lineRule="auto"/>
        <w:ind w:firstLine="840"/>
        <w:jc w:val="both"/>
        <w:rPr>
          <w:rFonts w:ascii="Times New Roman" w:hAnsi="Times New Roman"/>
          <w:sz w:val="28"/>
          <w:szCs w:val="28"/>
        </w:rPr>
      </w:pPr>
      <w:r w:rsidRPr="00A3563E">
        <w:rPr>
          <w:rFonts w:ascii="Times New Roman" w:hAnsi="Times New Roman"/>
          <w:sz w:val="28"/>
          <w:szCs w:val="28"/>
        </w:rPr>
        <w:t>Наиболее эффективно сработали по противодействию коррупции в приоритетных для социально-экономического развития государства сферах, а также по выявлению коррумпированных должностных лиц, занимающих ответственное положение.</w:t>
      </w:r>
    </w:p>
    <w:p w:rsidR="00FE3AF4" w:rsidRPr="00A3563E" w:rsidRDefault="00FE3AF4" w:rsidP="00FE3AF4">
      <w:pPr>
        <w:spacing w:after="0" w:line="240" w:lineRule="auto"/>
        <w:ind w:firstLine="708"/>
        <w:jc w:val="both"/>
        <w:rPr>
          <w:rFonts w:ascii="Times New Roman" w:hAnsi="Times New Roman"/>
          <w:sz w:val="28"/>
          <w:szCs w:val="28"/>
        </w:rPr>
      </w:pPr>
      <w:r w:rsidRPr="00A3563E">
        <w:rPr>
          <w:rFonts w:ascii="Times New Roman" w:hAnsi="Times New Roman"/>
          <w:sz w:val="28"/>
          <w:szCs w:val="28"/>
        </w:rPr>
        <w:t>Так, осужден к лишению свободы сроком на 14 лет первый заместитель председателя Шкловского райисполкома – начальник управления сельского хозяйства и продовольствия, который дал незаконные указания руководителям сельхозпредприятий Шкловского района о заключении контрактов с ООО «Ост-Импорт» на поставку чистопородных нетелей голштинской породы. В результате заключения указанных контрактов со счетов сельхозпредприятий на счет ООО «Ост-Импорт» были перечислены денежные средства в общей сумме 16  873 700 000 рублей. Однако, по условиям заключенных контрактов, нетели   не поступили.</w:t>
      </w:r>
    </w:p>
    <w:p w:rsidR="00FE3AF4" w:rsidRPr="00A3563E" w:rsidRDefault="00FE3AF4" w:rsidP="00FE3AF4">
      <w:pPr>
        <w:tabs>
          <w:tab w:val="left" w:pos="0"/>
        </w:tabs>
        <w:spacing w:after="0" w:line="240" w:lineRule="auto"/>
        <w:ind w:firstLine="770"/>
        <w:jc w:val="both"/>
        <w:rPr>
          <w:rFonts w:ascii="Times New Roman" w:hAnsi="Times New Roman"/>
          <w:sz w:val="28"/>
          <w:szCs w:val="28"/>
        </w:rPr>
      </w:pPr>
      <w:r w:rsidRPr="00A3563E">
        <w:rPr>
          <w:rFonts w:ascii="Times New Roman" w:hAnsi="Times New Roman"/>
          <w:sz w:val="28"/>
          <w:szCs w:val="28"/>
        </w:rPr>
        <w:t xml:space="preserve">Кроме того, последний вымогал взятку </w:t>
      </w:r>
      <w:r w:rsidRPr="00A3563E">
        <w:rPr>
          <w:rStyle w:val="BodyTextChar"/>
          <w:rFonts w:ascii="Times New Roman" w:hAnsi="Times New Roman"/>
          <w:sz w:val="28"/>
          <w:szCs w:val="28"/>
        </w:rPr>
        <w:t xml:space="preserve">от руководителей </w:t>
      </w:r>
      <w:r w:rsidRPr="00A3563E">
        <w:rPr>
          <w:rFonts w:ascii="Times New Roman" w:hAnsi="Times New Roman"/>
          <w:sz w:val="28"/>
          <w:szCs w:val="28"/>
        </w:rPr>
        <w:t xml:space="preserve">ООО «Ост-Импорт» в размере 9 процентов от общей суммы контракта и получения от них за указанные действия 700 тыс. рублей ЦБ РФ за организацию заключения сельскохозяйственными предприятиями Шкловского района вышеуказанных контрактов.  </w:t>
      </w:r>
    </w:p>
    <w:p w:rsidR="00FE3AF4" w:rsidRPr="00A3563E" w:rsidRDefault="00FE3AF4" w:rsidP="00FE3AF4">
      <w:pPr>
        <w:spacing w:after="0" w:line="240" w:lineRule="auto"/>
        <w:ind w:firstLine="708"/>
        <w:jc w:val="both"/>
        <w:rPr>
          <w:rFonts w:ascii="Times New Roman" w:hAnsi="Times New Roman"/>
          <w:sz w:val="28"/>
          <w:szCs w:val="28"/>
        </w:rPr>
      </w:pPr>
      <w:r w:rsidRPr="00A3563E">
        <w:rPr>
          <w:rFonts w:ascii="Times New Roman" w:hAnsi="Times New Roman"/>
          <w:sz w:val="28"/>
          <w:szCs w:val="28"/>
        </w:rPr>
        <w:t>Осужден к 4 годам лишения свободы Скалубо И.Г., первый заместитель  председателя Быховского райисполкома, депутат  Быховского районного Совета депутатов 26-го созыва, который в период с марта по октябрь 2013 года, работая в указанной должности, являясь в силу занимаемой должности представителем власти, должностным лицом, при эксплуатации в личных целях служебного автомобиля ВСУ «Быховская райветстанция» марки «Фольсваген-</w:t>
      </w:r>
      <w:r w:rsidRPr="00A3563E">
        <w:rPr>
          <w:rFonts w:ascii="Times New Roman" w:hAnsi="Times New Roman"/>
          <w:sz w:val="28"/>
          <w:szCs w:val="28"/>
        </w:rPr>
        <w:lastRenderedPageBreak/>
        <w:t>Джетта», умышлено превысил предоставленные ему власть и служебные полномочия, что повлекло причинение существенного вреда правам и законным интересам граждан и государственным интересам.</w:t>
      </w:r>
    </w:p>
    <w:p w:rsidR="00FE3AF4" w:rsidRPr="00A3563E" w:rsidRDefault="00FE3AF4" w:rsidP="00FE3AF4">
      <w:pPr>
        <w:spacing w:after="0" w:line="240" w:lineRule="auto"/>
        <w:ind w:firstLine="708"/>
        <w:jc w:val="both"/>
        <w:rPr>
          <w:rFonts w:ascii="Times New Roman" w:hAnsi="Times New Roman"/>
          <w:sz w:val="28"/>
          <w:szCs w:val="28"/>
        </w:rPr>
      </w:pPr>
      <w:r w:rsidRPr="00A3563E">
        <w:rPr>
          <w:rFonts w:ascii="Times New Roman" w:hAnsi="Times New Roman"/>
          <w:sz w:val="28"/>
          <w:szCs w:val="28"/>
        </w:rPr>
        <w:t xml:space="preserve">Всего в текущем году в органах государственного управления возбуждено 23 уголовных дела.  </w:t>
      </w:r>
    </w:p>
    <w:p w:rsidR="00FE3AF4" w:rsidRPr="00A3563E" w:rsidRDefault="00FE3AF4" w:rsidP="00FE3AF4">
      <w:pPr>
        <w:spacing w:after="0" w:line="240" w:lineRule="auto"/>
        <w:ind w:firstLine="770"/>
        <w:jc w:val="both"/>
        <w:rPr>
          <w:rFonts w:ascii="Times New Roman" w:hAnsi="Times New Roman"/>
          <w:sz w:val="28"/>
          <w:szCs w:val="28"/>
        </w:rPr>
      </w:pPr>
      <w:r w:rsidRPr="00A3563E">
        <w:rPr>
          <w:rFonts w:ascii="Times New Roman" w:hAnsi="Times New Roman"/>
          <w:sz w:val="28"/>
          <w:szCs w:val="28"/>
        </w:rPr>
        <w:t>Ряд серьезных проблем вскрыт при проведении модернизации производств, результаты разбирательства по которым свидетельствуют о том, что противоправными действиями отдельных руководителей причиняется  серьезнейший ущерб, как отраслям, так и экономике региона в целом.</w:t>
      </w:r>
    </w:p>
    <w:p w:rsidR="00FE3AF4" w:rsidRPr="00A3563E" w:rsidRDefault="00FE3AF4" w:rsidP="00FE3AF4">
      <w:pPr>
        <w:spacing w:after="0" w:line="240" w:lineRule="auto"/>
        <w:ind w:firstLine="770"/>
        <w:jc w:val="both"/>
        <w:rPr>
          <w:rFonts w:ascii="Times New Roman" w:hAnsi="Times New Roman"/>
          <w:sz w:val="28"/>
          <w:szCs w:val="28"/>
        </w:rPr>
      </w:pPr>
      <w:r w:rsidRPr="00A3563E">
        <w:rPr>
          <w:rFonts w:ascii="Times New Roman" w:hAnsi="Times New Roman"/>
          <w:sz w:val="28"/>
          <w:szCs w:val="28"/>
        </w:rPr>
        <w:t>Только в течение 2013-</w:t>
      </w:r>
      <w:smartTag w:uri="urn:schemas-microsoft-com:office:smarttags" w:element="metricconverter">
        <w:smartTagPr>
          <w:attr w:name="ProductID" w:val="2014 г"/>
        </w:smartTagPr>
        <w:r w:rsidRPr="00A3563E">
          <w:rPr>
            <w:rFonts w:ascii="Times New Roman" w:hAnsi="Times New Roman"/>
            <w:sz w:val="28"/>
            <w:szCs w:val="28"/>
          </w:rPr>
          <w:t>2014 г</w:t>
        </w:r>
      </w:smartTag>
      <w:r w:rsidRPr="00A3563E">
        <w:rPr>
          <w:rFonts w:ascii="Times New Roman" w:hAnsi="Times New Roman"/>
          <w:sz w:val="28"/>
          <w:szCs w:val="28"/>
        </w:rPr>
        <w:t xml:space="preserve">.г. сотрудниками органов внутренних дел выявлен ряд коррупционных преступлений по данному направлению деятельности. </w:t>
      </w:r>
    </w:p>
    <w:p w:rsidR="00FE3AF4" w:rsidRPr="00A3563E" w:rsidRDefault="00FE3AF4" w:rsidP="00FE3AF4">
      <w:pPr>
        <w:spacing w:after="0" w:line="240" w:lineRule="auto"/>
        <w:ind w:firstLine="720"/>
        <w:jc w:val="both"/>
        <w:rPr>
          <w:rFonts w:ascii="Times New Roman" w:hAnsi="Times New Roman"/>
          <w:sz w:val="28"/>
          <w:szCs w:val="28"/>
        </w:rPr>
      </w:pPr>
      <w:r w:rsidRPr="00A3563E">
        <w:rPr>
          <w:rFonts w:ascii="Times New Roman" w:hAnsi="Times New Roman"/>
          <w:sz w:val="28"/>
          <w:szCs w:val="28"/>
        </w:rPr>
        <w:t>Так, в ходе оперативного сопровождения сотрудниками управления по борьбе с экономическими преступлениями УВД Могилевского облисполкома модернизации производства ОАО «Могилевдрев» в соответствии с Указом Президента Республики Беларусь от 18.10.2007 №529 «О некоторых мерах по развитию деревообрабатывающей промышленности» установлено, что бывший генеральный директор Усов А.М. в октябре 2011 года в нарушение контракта подписан акт выполненных коммерческой фирмой работ по пуску всей линии по распиловке древесины в автоматическом режиме и обучению рабочего персонала, на основании которого фирме «IWC S.r.l.» за фактически не выполненные в полном объеме работы оплачены денежные средства в сумме 29 240 евро, что на момент совершения преступления по курсу Национального банка Республики Беларусь составило 352 926 800 рублей.</w:t>
      </w:r>
    </w:p>
    <w:p w:rsidR="00FE3AF4" w:rsidRPr="00A3563E" w:rsidRDefault="00FE3AF4" w:rsidP="00FE3AF4">
      <w:pPr>
        <w:spacing w:after="0" w:line="240" w:lineRule="auto"/>
        <w:ind w:firstLine="720"/>
        <w:jc w:val="both"/>
        <w:rPr>
          <w:rFonts w:ascii="Times New Roman" w:hAnsi="Times New Roman"/>
          <w:sz w:val="28"/>
          <w:szCs w:val="28"/>
        </w:rPr>
      </w:pPr>
      <w:r w:rsidRPr="00A3563E">
        <w:rPr>
          <w:rFonts w:ascii="Times New Roman" w:hAnsi="Times New Roman"/>
          <w:sz w:val="28"/>
          <w:szCs w:val="28"/>
        </w:rPr>
        <w:t>Кроме того, установлены факты хищения Усовым продукции общества на сумму 72 млн. рублей, а также злоупотреблений служебными полномочиями при изготовлении мебели, ее доставке и монтаже своим знакомым. Решением суда Ленинского района г. Могилева Усов осужден к 8 годам лишения свободы с конфискацией имущества (приговор не вступил в законную силу).</w:t>
      </w:r>
    </w:p>
    <w:p w:rsidR="00FE3AF4" w:rsidRPr="00A3563E" w:rsidRDefault="00FE3AF4" w:rsidP="00FE3AF4">
      <w:pPr>
        <w:spacing w:after="0" w:line="240" w:lineRule="auto"/>
        <w:ind w:firstLine="708"/>
        <w:jc w:val="both"/>
        <w:rPr>
          <w:rFonts w:ascii="Times New Roman" w:hAnsi="Times New Roman"/>
          <w:sz w:val="28"/>
          <w:szCs w:val="28"/>
        </w:rPr>
      </w:pPr>
      <w:r w:rsidRPr="00A3563E">
        <w:rPr>
          <w:rFonts w:ascii="Times New Roman" w:hAnsi="Times New Roman"/>
          <w:sz w:val="28"/>
          <w:szCs w:val="28"/>
        </w:rPr>
        <w:t xml:space="preserve">Общественный резонанс вызывают факты преступлений, в том числе с элементами коррупции, совершаемых должностными лицами и в сфере строительства. Всего в текущем году в указанной сфере зарегистрировано 36 преступлений, из которых 23 с элементами коррупции. </w:t>
      </w:r>
    </w:p>
    <w:p w:rsidR="00FE3AF4" w:rsidRPr="00A3563E" w:rsidRDefault="00FE3AF4" w:rsidP="00FE3AF4">
      <w:pPr>
        <w:spacing w:after="0" w:line="240" w:lineRule="auto"/>
        <w:ind w:firstLine="708"/>
        <w:jc w:val="both"/>
        <w:rPr>
          <w:rFonts w:ascii="Times New Roman" w:hAnsi="Times New Roman"/>
          <w:sz w:val="28"/>
          <w:szCs w:val="28"/>
        </w:rPr>
      </w:pPr>
      <w:r w:rsidRPr="00A3563E">
        <w:rPr>
          <w:rFonts w:ascii="Times New Roman" w:hAnsi="Times New Roman"/>
          <w:sz w:val="28"/>
          <w:szCs w:val="28"/>
        </w:rPr>
        <w:t>Так, 5 апреля 2013 года управлением следственного комитета по Могилевской области возбуждено</w:t>
      </w:r>
      <w:r w:rsidRPr="00A3563E">
        <w:rPr>
          <w:rFonts w:ascii="Times New Roman" w:hAnsi="Times New Roman"/>
          <w:b/>
          <w:sz w:val="28"/>
          <w:szCs w:val="28"/>
        </w:rPr>
        <w:t xml:space="preserve"> </w:t>
      </w:r>
      <w:r w:rsidRPr="00A3563E">
        <w:rPr>
          <w:rFonts w:ascii="Times New Roman" w:hAnsi="Times New Roman"/>
          <w:sz w:val="28"/>
          <w:szCs w:val="28"/>
        </w:rPr>
        <w:t xml:space="preserve">уголовное дело в отношении Рыбакова Игоря Анатольевича, прораба ГУКДСП «Круглянская ПМК № 266», который, являясь должностным лицом, в период с мая 2012 года по февраль 2013 года, путем составления фиктивных табелей учета рабочего времени на имя подчиненного работника завладел денежными средствами предприятия в виде заработной платы в размере 31 360 000 рублей. Судом Круглянского района Рыбаков осужден к 4 годам лишения свободы с конфискацией имущества. </w:t>
      </w:r>
    </w:p>
    <w:p w:rsidR="00FE3AF4" w:rsidRPr="00A3563E" w:rsidRDefault="00FE3AF4" w:rsidP="00FE3AF4">
      <w:pPr>
        <w:spacing w:after="0" w:line="240" w:lineRule="auto"/>
        <w:ind w:firstLine="708"/>
        <w:jc w:val="both"/>
        <w:rPr>
          <w:rFonts w:ascii="Times New Roman" w:hAnsi="Times New Roman"/>
          <w:sz w:val="28"/>
          <w:szCs w:val="28"/>
        </w:rPr>
      </w:pPr>
      <w:r w:rsidRPr="00A3563E">
        <w:rPr>
          <w:rFonts w:ascii="Times New Roman" w:hAnsi="Times New Roman"/>
          <w:sz w:val="28"/>
          <w:szCs w:val="28"/>
        </w:rPr>
        <w:t xml:space="preserve">Продолжают иметь место факты использования руководителями организаций труда подчиненных работников в личных целях для осуществления ремонтных и строительных работ. В текущем году такие </w:t>
      </w:r>
      <w:r w:rsidRPr="00A3563E">
        <w:rPr>
          <w:rFonts w:ascii="Times New Roman" w:hAnsi="Times New Roman"/>
          <w:sz w:val="28"/>
          <w:szCs w:val="28"/>
        </w:rPr>
        <w:lastRenderedPageBreak/>
        <w:t xml:space="preserve">уголовные дела возбуждены в отношении должностных лиц предприятий АПК г.г. Могилева и Бобруйска. </w:t>
      </w:r>
    </w:p>
    <w:p w:rsidR="00FE3AF4" w:rsidRPr="00A3563E" w:rsidRDefault="00FE3AF4" w:rsidP="00FE3AF4">
      <w:pPr>
        <w:spacing w:after="0" w:line="240" w:lineRule="auto"/>
        <w:ind w:firstLine="708"/>
        <w:jc w:val="both"/>
        <w:rPr>
          <w:rFonts w:ascii="Times New Roman" w:hAnsi="Times New Roman"/>
          <w:sz w:val="28"/>
          <w:szCs w:val="28"/>
        </w:rPr>
      </w:pPr>
      <w:r w:rsidRPr="00A3563E">
        <w:rPr>
          <w:rFonts w:ascii="Times New Roman" w:hAnsi="Times New Roman"/>
          <w:sz w:val="28"/>
          <w:szCs w:val="28"/>
        </w:rPr>
        <w:t xml:space="preserve">Кроме того, в настоящее время проводится расследование в отношении ряда должностных лиц, работающих в строительной отрасли, которые путем злоупотребления своими служебными полномочиями причинили вред экономическим интересам государства на общую сумму свыше 2 млрд. рублей. </w:t>
      </w:r>
    </w:p>
    <w:p w:rsidR="00FE3AF4" w:rsidRPr="00A3563E" w:rsidRDefault="00FE3AF4" w:rsidP="00FE3AF4">
      <w:pPr>
        <w:pStyle w:val="ConsPlusTitle"/>
        <w:ind w:firstLine="720"/>
        <w:jc w:val="both"/>
        <w:rPr>
          <w:rFonts w:ascii="Times New Roman" w:hAnsi="Times New Roman" w:cs="Times New Roman"/>
          <w:b w:val="0"/>
          <w:sz w:val="28"/>
          <w:szCs w:val="28"/>
        </w:rPr>
      </w:pPr>
      <w:r w:rsidRPr="00A3563E">
        <w:rPr>
          <w:rFonts w:ascii="Times New Roman" w:hAnsi="Times New Roman" w:cs="Times New Roman"/>
          <w:b w:val="0"/>
          <w:sz w:val="28"/>
          <w:szCs w:val="28"/>
        </w:rPr>
        <w:t xml:space="preserve">По-прежнему лидирующее положение по зарегистрированным преступлениям является сфера торговли (зарегистрировано 107 преступлений). </w:t>
      </w:r>
    </w:p>
    <w:p w:rsidR="00FE3AF4" w:rsidRPr="00A3563E" w:rsidRDefault="00FE3AF4" w:rsidP="00FE3AF4">
      <w:pPr>
        <w:pStyle w:val="ConsPlusTitle"/>
        <w:ind w:firstLine="720"/>
        <w:jc w:val="both"/>
        <w:rPr>
          <w:rFonts w:ascii="Times New Roman" w:hAnsi="Times New Roman" w:cs="Times New Roman"/>
          <w:color w:val="000000"/>
          <w:sz w:val="28"/>
          <w:szCs w:val="28"/>
        </w:rPr>
      </w:pPr>
      <w:r w:rsidRPr="00A3563E">
        <w:rPr>
          <w:rFonts w:ascii="Times New Roman" w:hAnsi="Times New Roman" w:cs="Times New Roman"/>
          <w:b w:val="0"/>
          <w:sz w:val="28"/>
          <w:szCs w:val="28"/>
        </w:rPr>
        <w:t xml:space="preserve">Только в текущем году возбуждены уголовные дела за совершение хищений денежных средств и товарно-материальных ценностей в отношении должностных и материально-ответственных лиц </w:t>
      </w:r>
      <w:r w:rsidRPr="00A3563E">
        <w:rPr>
          <w:rFonts w:ascii="Times New Roman" w:hAnsi="Times New Roman" w:cs="Times New Roman"/>
          <w:b w:val="0"/>
          <w:color w:val="000000"/>
          <w:sz w:val="28"/>
          <w:szCs w:val="28"/>
        </w:rPr>
        <w:t>Могилевского, Кричевского, Глусского, Краснопольского, Осиповичского, Кличевского, Быховского, Славгородского, Хотимского, Шкловского РАЙПО,</w:t>
      </w:r>
      <w:r w:rsidRPr="00A3563E">
        <w:rPr>
          <w:rStyle w:val="apple-converted-space"/>
          <w:rFonts w:ascii="Times New Roman" w:hAnsi="Times New Roman"/>
          <w:b w:val="0"/>
          <w:color w:val="000000"/>
          <w:sz w:val="28"/>
          <w:szCs w:val="28"/>
        </w:rPr>
        <w:t> </w:t>
      </w:r>
      <w:r w:rsidRPr="00A3563E">
        <w:rPr>
          <w:rFonts w:ascii="Times New Roman" w:hAnsi="Times New Roman" w:cs="Times New Roman"/>
          <w:b w:val="0"/>
          <w:color w:val="000000"/>
          <w:sz w:val="28"/>
          <w:szCs w:val="28"/>
        </w:rPr>
        <w:t>ОАО «Могилевсоюзпечать», ОАО «Горецкий ОРТК и ряда других</w:t>
      </w:r>
      <w:r w:rsidRPr="00A3563E">
        <w:rPr>
          <w:rFonts w:ascii="Times New Roman" w:hAnsi="Times New Roman" w:cs="Times New Roman"/>
          <w:color w:val="000000"/>
          <w:sz w:val="28"/>
          <w:szCs w:val="28"/>
        </w:rPr>
        <w:t>.</w:t>
      </w:r>
    </w:p>
    <w:p w:rsidR="00FE3AF4" w:rsidRPr="00A3563E" w:rsidRDefault="00FE3AF4" w:rsidP="00FE3AF4">
      <w:pPr>
        <w:pStyle w:val="ConsPlusTitle"/>
        <w:ind w:firstLine="720"/>
        <w:jc w:val="both"/>
        <w:rPr>
          <w:rFonts w:ascii="Times New Roman" w:hAnsi="Times New Roman" w:cs="Times New Roman"/>
          <w:b w:val="0"/>
          <w:sz w:val="28"/>
          <w:szCs w:val="28"/>
        </w:rPr>
      </w:pPr>
      <w:r w:rsidRPr="00A3563E">
        <w:rPr>
          <w:rFonts w:ascii="Times New Roman" w:hAnsi="Times New Roman" w:cs="Times New Roman"/>
          <w:sz w:val="28"/>
          <w:szCs w:val="28"/>
        </w:rPr>
        <w:t>Сельское хозяйство.</w:t>
      </w:r>
      <w:r w:rsidRPr="00A3563E">
        <w:rPr>
          <w:rFonts w:ascii="Times New Roman" w:hAnsi="Times New Roman" w:cs="Times New Roman"/>
          <w:b w:val="0"/>
          <w:sz w:val="28"/>
          <w:szCs w:val="28"/>
        </w:rPr>
        <w:t xml:space="preserve"> Следует констатировать, что руководители предприятий АПК области продолжают «улучшать» свои производственные показатели, а также скрывать упущения и недостатки в работе за счет приписок. И подтверждение этому статистические сведения совершенных преступлений: зарегистрировано 63 преступления или 13,2% от общего количества зарегистрированных преступлений по линии борьбы с экономическими преступлениями, из которых 36 по фактам совершения должностных подлогов, 15 преступлений с элементами коррупции. </w:t>
      </w:r>
    </w:p>
    <w:p w:rsidR="00FE3AF4" w:rsidRPr="00A3563E" w:rsidRDefault="00FE3AF4" w:rsidP="00FE3AF4">
      <w:pPr>
        <w:spacing w:after="0" w:line="240" w:lineRule="auto"/>
        <w:ind w:firstLine="708"/>
        <w:jc w:val="both"/>
        <w:rPr>
          <w:rFonts w:ascii="Times New Roman" w:hAnsi="Times New Roman"/>
          <w:sz w:val="28"/>
          <w:szCs w:val="28"/>
        </w:rPr>
      </w:pPr>
      <w:r w:rsidRPr="00A3563E">
        <w:rPr>
          <w:rFonts w:ascii="Times New Roman" w:hAnsi="Times New Roman"/>
          <w:sz w:val="28"/>
          <w:szCs w:val="28"/>
        </w:rPr>
        <w:t xml:space="preserve">Не изжита практика поборов и в сфере здравоохранения. </w:t>
      </w:r>
    </w:p>
    <w:p w:rsidR="00FE3AF4" w:rsidRPr="00A3563E" w:rsidRDefault="00FE3AF4" w:rsidP="00FE3AF4">
      <w:pPr>
        <w:spacing w:after="0" w:line="240" w:lineRule="auto"/>
        <w:ind w:firstLine="708"/>
        <w:jc w:val="both"/>
        <w:rPr>
          <w:rFonts w:ascii="Times New Roman" w:hAnsi="Times New Roman"/>
          <w:sz w:val="28"/>
          <w:szCs w:val="28"/>
        </w:rPr>
      </w:pPr>
      <w:r w:rsidRPr="00A3563E">
        <w:rPr>
          <w:rFonts w:ascii="Times New Roman" w:hAnsi="Times New Roman"/>
          <w:sz w:val="28"/>
          <w:szCs w:val="28"/>
        </w:rPr>
        <w:t xml:space="preserve">В текущем году в сфере здравоохранения зарегистрировано 29 преступлений, из которых 11 с элементами коррупции.  </w:t>
      </w:r>
    </w:p>
    <w:p w:rsidR="00FE3AF4" w:rsidRPr="00A3563E" w:rsidRDefault="00FE3AF4" w:rsidP="00FE3AF4">
      <w:pPr>
        <w:spacing w:after="0" w:line="240" w:lineRule="auto"/>
        <w:ind w:firstLine="770"/>
        <w:jc w:val="both"/>
        <w:rPr>
          <w:rFonts w:ascii="Times New Roman" w:hAnsi="Times New Roman"/>
          <w:sz w:val="28"/>
          <w:szCs w:val="28"/>
        </w:rPr>
      </w:pPr>
      <w:r w:rsidRPr="00A3563E">
        <w:rPr>
          <w:rFonts w:ascii="Times New Roman" w:hAnsi="Times New Roman"/>
          <w:color w:val="000000"/>
          <w:sz w:val="28"/>
          <w:szCs w:val="28"/>
        </w:rPr>
        <w:t xml:space="preserve">Так, в 2014 году возбуждено 21 уголовное дело </w:t>
      </w:r>
      <w:r w:rsidRPr="00A3563E">
        <w:rPr>
          <w:rFonts w:ascii="Times New Roman" w:hAnsi="Times New Roman"/>
          <w:sz w:val="28"/>
          <w:szCs w:val="28"/>
        </w:rPr>
        <w:t xml:space="preserve">в отношении врача травматолога-ортопеда травмпункта учреждения здравоохранения «Могилевская центральная поликлиника» Павлика Ю.А., а также медицинского регистратора УЗ «Могилевская центральная поликлиника» Сапрыкиной Н.М., которые получали незаконные денежные вознаграждения за выдачу фиктивных листков временной нетрудоспособности. Следует отметить, что за аналогичные преступления Павлик ЮА. был судим в 2003 году. Павлик осужден к 4 годам лишения свободы с конфискацией имущества.  </w:t>
      </w:r>
    </w:p>
    <w:p w:rsidR="00FE3AF4" w:rsidRPr="00A3563E" w:rsidRDefault="00FE3AF4" w:rsidP="00FE3AF4">
      <w:pPr>
        <w:spacing w:after="0" w:line="240" w:lineRule="auto"/>
        <w:ind w:firstLine="708"/>
        <w:jc w:val="both"/>
        <w:rPr>
          <w:rFonts w:ascii="Times New Roman" w:hAnsi="Times New Roman"/>
          <w:sz w:val="28"/>
          <w:szCs w:val="28"/>
        </w:rPr>
      </w:pPr>
      <w:r w:rsidRPr="00A3563E">
        <w:rPr>
          <w:rFonts w:ascii="Times New Roman" w:hAnsi="Times New Roman"/>
          <w:sz w:val="28"/>
          <w:szCs w:val="28"/>
        </w:rPr>
        <w:t>Возбуждено 47 уголовных дел в отношении врача-акушера, заведующего гинекологическим отделением №1 УЗ «Бобруйский родильный дом», который за благоприятное решение вопросов в интересах граждан принимал в качестве взяток денежные средства в сумме от 60 до 100 долларов США за проведение операции по искусственному прерыванию беременности, без документального оформления и предварительного обследования. Последний осужден к 6 лет лишению свободы с конфискацией  имущества.</w:t>
      </w:r>
    </w:p>
    <w:p w:rsidR="00FE3AF4" w:rsidRPr="00A3563E" w:rsidRDefault="00FE3AF4" w:rsidP="00FE3AF4">
      <w:pPr>
        <w:spacing w:after="0" w:line="240" w:lineRule="auto"/>
        <w:ind w:firstLine="708"/>
        <w:jc w:val="both"/>
        <w:rPr>
          <w:rFonts w:ascii="Times New Roman" w:hAnsi="Times New Roman"/>
          <w:sz w:val="28"/>
          <w:szCs w:val="28"/>
        </w:rPr>
      </w:pPr>
      <w:r w:rsidRPr="00A3563E">
        <w:rPr>
          <w:rFonts w:ascii="Times New Roman" w:hAnsi="Times New Roman"/>
          <w:sz w:val="28"/>
          <w:szCs w:val="28"/>
        </w:rPr>
        <w:t xml:space="preserve">По результатам проведенных оперативно-розыскных и иных мероприятий, возбуждено 17 уголовных дел в отношении врача-невролога УЗ «Шкловская ЦРБ» Буйницкого В.В., который, являясь должностным лицом, из корыстной заинтересованности, за благоприятное решение вопросов входящих </w:t>
      </w:r>
      <w:r w:rsidRPr="00A3563E">
        <w:rPr>
          <w:rFonts w:ascii="Times New Roman" w:hAnsi="Times New Roman"/>
          <w:sz w:val="28"/>
          <w:szCs w:val="28"/>
        </w:rPr>
        <w:lastRenderedPageBreak/>
        <w:t xml:space="preserve">в его компетенцию, по оформлению и выдаче листа временной нетрудоспособности, получал взятки от граждан в размере от 100 000 до 500 000 рублей. Судом Шкловского района Буйницкий осужден к 4 годам лишения свободы. </w:t>
      </w:r>
    </w:p>
    <w:p w:rsidR="00FE3AF4" w:rsidRPr="00A3563E" w:rsidRDefault="00FE3AF4" w:rsidP="00FE3AF4">
      <w:pPr>
        <w:spacing w:after="0" w:line="240" w:lineRule="auto"/>
        <w:ind w:firstLine="709"/>
        <w:jc w:val="both"/>
        <w:rPr>
          <w:rFonts w:ascii="Times New Roman" w:hAnsi="Times New Roman"/>
          <w:color w:val="FF0000"/>
          <w:sz w:val="28"/>
          <w:szCs w:val="28"/>
        </w:rPr>
      </w:pPr>
      <w:r w:rsidRPr="00A3563E">
        <w:rPr>
          <w:rFonts w:ascii="Times New Roman" w:hAnsi="Times New Roman"/>
          <w:sz w:val="28"/>
          <w:szCs w:val="28"/>
        </w:rPr>
        <w:t xml:space="preserve">29 сентября 2014 года управлением следственного комитета по Могилевской области возбуждено уголовное дело в отношении должностного лица УЗ «Кировская ЦРБ» который в своем служебном кабинете получил от гражданина в качестве взятки 200 долларов США за благоприятное решение вопроса о выставлении несоответствующего диагноза являющегося основанием для отсрочки призыва в ряды ВС РБ. </w:t>
      </w:r>
      <w:r w:rsidRPr="00A3563E">
        <w:rPr>
          <w:rFonts w:ascii="Times New Roman" w:hAnsi="Times New Roman"/>
          <w:b/>
          <w:sz w:val="28"/>
          <w:szCs w:val="28"/>
        </w:rPr>
        <w:t>В настоящее время уголовное дело рассматривается в суде</w:t>
      </w:r>
      <w:r w:rsidRPr="00A3563E">
        <w:rPr>
          <w:rFonts w:ascii="Times New Roman" w:hAnsi="Times New Roman"/>
          <w:sz w:val="28"/>
          <w:szCs w:val="28"/>
        </w:rPr>
        <w:t xml:space="preserve">. </w:t>
      </w:r>
    </w:p>
    <w:p w:rsidR="00FE3AF4" w:rsidRPr="00A3563E" w:rsidRDefault="00FE3AF4" w:rsidP="00FE3AF4">
      <w:pPr>
        <w:spacing w:after="0" w:line="240" w:lineRule="auto"/>
        <w:ind w:firstLine="708"/>
        <w:jc w:val="both"/>
        <w:rPr>
          <w:rFonts w:ascii="Times New Roman" w:hAnsi="Times New Roman"/>
          <w:sz w:val="28"/>
          <w:szCs w:val="28"/>
        </w:rPr>
      </w:pPr>
      <w:r w:rsidRPr="00A3563E">
        <w:rPr>
          <w:rFonts w:ascii="Times New Roman" w:hAnsi="Times New Roman"/>
          <w:sz w:val="28"/>
          <w:szCs w:val="28"/>
        </w:rPr>
        <w:t>В 2014 году судом Ленинского района осужден к 4 годам лишения свободы  заведующий пульмонологическим отделением УЗ «Могилевская областная детская больница» Корнев Василий Иванович,  который в своем служебном кабинете получил в качестве взятки 500 тыс. руб. за благоприятное решение вопроса о приеме и госпитализации малолетней дочери с матерью. По имеющейся информации Корнев В.И. неоднократно получал денежные средства и другие материальные ценности за решение вопросов входящих в его компетенцию, в частности за госпитализацию детей старше 5 лет вместе с близкими родственниками и консультации. Всего в отношении Корнева было возбуждено 11 уголовных дел.</w:t>
      </w:r>
    </w:p>
    <w:p w:rsidR="00FE3AF4" w:rsidRPr="00A3563E" w:rsidRDefault="00FE3AF4" w:rsidP="00FE3AF4">
      <w:pPr>
        <w:spacing w:after="0" w:line="240" w:lineRule="auto"/>
        <w:ind w:firstLine="708"/>
        <w:jc w:val="both"/>
        <w:rPr>
          <w:rFonts w:ascii="Times New Roman" w:hAnsi="Times New Roman"/>
          <w:kern w:val="16"/>
          <w:sz w:val="28"/>
          <w:szCs w:val="28"/>
        </w:rPr>
      </w:pPr>
    </w:p>
    <w:p w:rsidR="00A3563E" w:rsidRDefault="00A3563E" w:rsidP="00A3563E">
      <w:pPr>
        <w:tabs>
          <w:tab w:val="left" w:pos="2730"/>
        </w:tabs>
        <w:spacing w:after="0" w:line="240" w:lineRule="auto"/>
        <w:ind w:left="5664"/>
        <w:jc w:val="both"/>
        <w:rPr>
          <w:rFonts w:ascii="Times New Roman" w:hAnsi="Times New Roman"/>
          <w:kern w:val="16"/>
          <w:sz w:val="28"/>
          <w:szCs w:val="28"/>
        </w:rPr>
      </w:pPr>
      <w:r>
        <w:rPr>
          <w:rFonts w:ascii="Times New Roman" w:hAnsi="Times New Roman"/>
          <w:kern w:val="16"/>
          <w:sz w:val="28"/>
          <w:szCs w:val="28"/>
        </w:rPr>
        <w:tab/>
      </w:r>
      <w:r>
        <w:rPr>
          <w:rFonts w:ascii="Times New Roman" w:hAnsi="Times New Roman"/>
          <w:kern w:val="16"/>
          <w:sz w:val="28"/>
          <w:szCs w:val="28"/>
        </w:rPr>
        <w:tab/>
      </w:r>
      <w:r>
        <w:rPr>
          <w:rFonts w:ascii="Times New Roman" w:hAnsi="Times New Roman"/>
          <w:kern w:val="16"/>
          <w:sz w:val="28"/>
          <w:szCs w:val="28"/>
        </w:rPr>
        <w:tab/>
      </w:r>
    </w:p>
    <w:p w:rsidR="000B397C" w:rsidRPr="00A3563E" w:rsidRDefault="00FE3AF4" w:rsidP="00A3563E">
      <w:pPr>
        <w:tabs>
          <w:tab w:val="left" w:pos="2730"/>
        </w:tabs>
        <w:spacing w:after="0" w:line="240" w:lineRule="auto"/>
        <w:ind w:left="5664"/>
        <w:jc w:val="both"/>
        <w:rPr>
          <w:rStyle w:val="a9"/>
          <w:rFonts w:ascii="Times New Roman" w:hAnsi="Times New Roman"/>
          <w:bCs/>
          <w:i w:val="0"/>
          <w:iCs w:val="0"/>
          <w:color w:val="000000"/>
          <w:sz w:val="28"/>
          <w:szCs w:val="28"/>
          <w:shd w:val="clear" w:color="auto" w:fill="FFFFFF"/>
        </w:rPr>
      </w:pPr>
      <w:r w:rsidRPr="00A3563E">
        <w:rPr>
          <w:rFonts w:ascii="Times New Roman" w:hAnsi="Times New Roman"/>
          <w:kern w:val="16"/>
          <w:sz w:val="28"/>
          <w:szCs w:val="28"/>
        </w:rPr>
        <w:t xml:space="preserve">УБЭП УВД Могилёвского </w:t>
      </w:r>
      <w:r w:rsidR="00A3563E">
        <w:rPr>
          <w:rFonts w:ascii="Times New Roman" w:hAnsi="Times New Roman"/>
          <w:kern w:val="16"/>
          <w:sz w:val="28"/>
          <w:szCs w:val="28"/>
        </w:rPr>
        <w:t xml:space="preserve">   </w:t>
      </w:r>
      <w:r w:rsidRPr="00A3563E">
        <w:rPr>
          <w:rFonts w:ascii="Times New Roman" w:hAnsi="Times New Roman"/>
          <w:kern w:val="16"/>
          <w:sz w:val="28"/>
          <w:szCs w:val="28"/>
        </w:rPr>
        <w:t>облисполкома</w:t>
      </w:r>
    </w:p>
    <w:sectPr w:rsidR="000B397C" w:rsidRPr="00A3563E" w:rsidSect="008C3795">
      <w:headerReference w:type="default" r:id="rId9"/>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EDF" w:rsidRDefault="00851EDF" w:rsidP="007C50DC">
      <w:pPr>
        <w:spacing w:after="0" w:line="240" w:lineRule="auto"/>
      </w:pPr>
      <w:r>
        <w:separator/>
      </w:r>
    </w:p>
  </w:endnote>
  <w:endnote w:type="continuationSeparator" w:id="0">
    <w:p w:rsidR="00851EDF" w:rsidRDefault="00851EDF" w:rsidP="007C5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EDF" w:rsidRDefault="00851EDF" w:rsidP="007C50DC">
      <w:pPr>
        <w:spacing w:after="0" w:line="240" w:lineRule="auto"/>
      </w:pPr>
      <w:r>
        <w:separator/>
      </w:r>
    </w:p>
  </w:footnote>
  <w:footnote w:type="continuationSeparator" w:id="0">
    <w:p w:rsidR="00851EDF" w:rsidRDefault="00851EDF" w:rsidP="007C50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97C" w:rsidRPr="00BD126A" w:rsidRDefault="00B832D4">
    <w:pPr>
      <w:pStyle w:val="a5"/>
      <w:jc w:val="center"/>
      <w:rPr>
        <w:rFonts w:ascii="Times New Roman" w:hAnsi="Times New Roman"/>
        <w:sz w:val="24"/>
        <w:szCs w:val="24"/>
      </w:rPr>
    </w:pPr>
    <w:r w:rsidRPr="00BD126A">
      <w:rPr>
        <w:rFonts w:ascii="Times New Roman" w:hAnsi="Times New Roman"/>
        <w:sz w:val="24"/>
        <w:szCs w:val="24"/>
      </w:rPr>
      <w:fldChar w:fldCharType="begin"/>
    </w:r>
    <w:r w:rsidR="000B397C" w:rsidRPr="00BD126A">
      <w:rPr>
        <w:rFonts w:ascii="Times New Roman" w:hAnsi="Times New Roman"/>
        <w:sz w:val="24"/>
        <w:szCs w:val="24"/>
      </w:rPr>
      <w:instrText>PAGE   \* MERGEFORMAT</w:instrText>
    </w:r>
    <w:r w:rsidRPr="00BD126A">
      <w:rPr>
        <w:rFonts w:ascii="Times New Roman" w:hAnsi="Times New Roman"/>
        <w:sz w:val="24"/>
        <w:szCs w:val="24"/>
      </w:rPr>
      <w:fldChar w:fldCharType="separate"/>
    </w:r>
    <w:r w:rsidR="00991BDA">
      <w:rPr>
        <w:rFonts w:ascii="Times New Roman" w:hAnsi="Times New Roman"/>
        <w:noProof/>
        <w:sz w:val="24"/>
        <w:szCs w:val="24"/>
      </w:rPr>
      <w:t>3</w:t>
    </w:r>
    <w:r w:rsidRPr="00BD126A">
      <w:rPr>
        <w:rFonts w:ascii="Times New Roman" w:hAnsi="Times New Roman"/>
        <w:sz w:val="24"/>
        <w:szCs w:val="24"/>
      </w:rPr>
      <w:fldChar w:fldCharType="end"/>
    </w:r>
  </w:p>
  <w:p w:rsidR="000B397C" w:rsidRDefault="000B397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71ABB"/>
    <w:multiLevelType w:val="hybridMultilevel"/>
    <w:tmpl w:val="6FBE2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F26596"/>
    <w:multiLevelType w:val="singleLevel"/>
    <w:tmpl w:val="0EBE0FE8"/>
    <w:lvl w:ilvl="0">
      <w:start w:val="1"/>
      <w:numFmt w:val="decimal"/>
      <w:lvlText w:val="%1."/>
      <w:legacy w:legacy="1" w:legacySpace="0" w:legacyIndent="249"/>
      <w:lvlJc w:val="left"/>
      <w:rPr>
        <w:rFonts w:ascii="Times New Roman" w:hAnsi="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2421"/>
    <w:rsid w:val="00025B5E"/>
    <w:rsid w:val="00025BCC"/>
    <w:rsid w:val="00032D7E"/>
    <w:rsid w:val="0004078C"/>
    <w:rsid w:val="000468D5"/>
    <w:rsid w:val="00072E3A"/>
    <w:rsid w:val="00074141"/>
    <w:rsid w:val="0008439C"/>
    <w:rsid w:val="00085DC9"/>
    <w:rsid w:val="00090E6F"/>
    <w:rsid w:val="000B37CE"/>
    <w:rsid w:val="000B397C"/>
    <w:rsid w:val="000C105E"/>
    <w:rsid w:val="000C1F5D"/>
    <w:rsid w:val="000C63AD"/>
    <w:rsid w:val="000D1970"/>
    <w:rsid w:val="000D2680"/>
    <w:rsid w:val="000D2DDF"/>
    <w:rsid w:val="000D6BAD"/>
    <w:rsid w:val="000E43FB"/>
    <w:rsid w:val="000F1020"/>
    <w:rsid w:val="000F7B99"/>
    <w:rsid w:val="00106FA3"/>
    <w:rsid w:val="00110D70"/>
    <w:rsid w:val="00115D77"/>
    <w:rsid w:val="00117779"/>
    <w:rsid w:val="00124B3E"/>
    <w:rsid w:val="00125FFF"/>
    <w:rsid w:val="0012627F"/>
    <w:rsid w:val="00146CFB"/>
    <w:rsid w:val="00152802"/>
    <w:rsid w:val="00165BAA"/>
    <w:rsid w:val="001740EA"/>
    <w:rsid w:val="00182148"/>
    <w:rsid w:val="00183D01"/>
    <w:rsid w:val="001934C7"/>
    <w:rsid w:val="00195F4D"/>
    <w:rsid w:val="001A2134"/>
    <w:rsid w:val="001B160E"/>
    <w:rsid w:val="001B1758"/>
    <w:rsid w:val="001B6855"/>
    <w:rsid w:val="001B6ABC"/>
    <w:rsid w:val="001E3AB8"/>
    <w:rsid w:val="001F0EAD"/>
    <w:rsid w:val="002072EE"/>
    <w:rsid w:val="00214D8F"/>
    <w:rsid w:val="00221B48"/>
    <w:rsid w:val="00222C8A"/>
    <w:rsid w:val="0022656B"/>
    <w:rsid w:val="00250D0F"/>
    <w:rsid w:val="00280F84"/>
    <w:rsid w:val="00281236"/>
    <w:rsid w:val="00290B8F"/>
    <w:rsid w:val="002A00F5"/>
    <w:rsid w:val="002A2B36"/>
    <w:rsid w:val="002B29B3"/>
    <w:rsid w:val="002B37F6"/>
    <w:rsid w:val="002C5242"/>
    <w:rsid w:val="002D7D8C"/>
    <w:rsid w:val="002F452E"/>
    <w:rsid w:val="002F57A2"/>
    <w:rsid w:val="003046BF"/>
    <w:rsid w:val="00314D39"/>
    <w:rsid w:val="00344F63"/>
    <w:rsid w:val="003642DF"/>
    <w:rsid w:val="003649C4"/>
    <w:rsid w:val="00376411"/>
    <w:rsid w:val="003849F3"/>
    <w:rsid w:val="003A1DDE"/>
    <w:rsid w:val="003B2679"/>
    <w:rsid w:val="003E210D"/>
    <w:rsid w:val="003F156C"/>
    <w:rsid w:val="003F25FC"/>
    <w:rsid w:val="003F4322"/>
    <w:rsid w:val="00401C08"/>
    <w:rsid w:val="004109B8"/>
    <w:rsid w:val="00424ACC"/>
    <w:rsid w:val="004471A1"/>
    <w:rsid w:val="00467B5D"/>
    <w:rsid w:val="00470ADC"/>
    <w:rsid w:val="00472EF3"/>
    <w:rsid w:val="00483EE0"/>
    <w:rsid w:val="004A17D4"/>
    <w:rsid w:val="004A21D4"/>
    <w:rsid w:val="004A23E1"/>
    <w:rsid w:val="004A3A3E"/>
    <w:rsid w:val="004A45E9"/>
    <w:rsid w:val="004A69D4"/>
    <w:rsid w:val="004B0CD6"/>
    <w:rsid w:val="004B2453"/>
    <w:rsid w:val="004B2D7E"/>
    <w:rsid w:val="004B4854"/>
    <w:rsid w:val="004B56E4"/>
    <w:rsid w:val="004C1E9F"/>
    <w:rsid w:val="004F147D"/>
    <w:rsid w:val="00511B80"/>
    <w:rsid w:val="0051644F"/>
    <w:rsid w:val="00524F52"/>
    <w:rsid w:val="00533E17"/>
    <w:rsid w:val="00565ED9"/>
    <w:rsid w:val="00571623"/>
    <w:rsid w:val="005762CC"/>
    <w:rsid w:val="00590D3B"/>
    <w:rsid w:val="00593D1A"/>
    <w:rsid w:val="005B3556"/>
    <w:rsid w:val="005C0E7C"/>
    <w:rsid w:val="005E2A9E"/>
    <w:rsid w:val="005E52FF"/>
    <w:rsid w:val="005E5CD7"/>
    <w:rsid w:val="005E6DA3"/>
    <w:rsid w:val="006430CE"/>
    <w:rsid w:val="006445BB"/>
    <w:rsid w:val="00647451"/>
    <w:rsid w:val="0065195C"/>
    <w:rsid w:val="00662467"/>
    <w:rsid w:val="006636E5"/>
    <w:rsid w:val="006740A6"/>
    <w:rsid w:val="00696409"/>
    <w:rsid w:val="006A60EE"/>
    <w:rsid w:val="006B08C7"/>
    <w:rsid w:val="006B40EA"/>
    <w:rsid w:val="006C6D78"/>
    <w:rsid w:val="006D5782"/>
    <w:rsid w:val="006E2A8F"/>
    <w:rsid w:val="006F7E41"/>
    <w:rsid w:val="00714877"/>
    <w:rsid w:val="0073625A"/>
    <w:rsid w:val="007546C1"/>
    <w:rsid w:val="0077255A"/>
    <w:rsid w:val="00780EFF"/>
    <w:rsid w:val="0079468C"/>
    <w:rsid w:val="007A321A"/>
    <w:rsid w:val="007C50DC"/>
    <w:rsid w:val="007E31F2"/>
    <w:rsid w:val="007E4A39"/>
    <w:rsid w:val="007F6695"/>
    <w:rsid w:val="00806DE6"/>
    <w:rsid w:val="00807B5E"/>
    <w:rsid w:val="008128D1"/>
    <w:rsid w:val="0083371E"/>
    <w:rsid w:val="00836370"/>
    <w:rsid w:val="00851EDF"/>
    <w:rsid w:val="0086630F"/>
    <w:rsid w:val="00866E97"/>
    <w:rsid w:val="00867BC8"/>
    <w:rsid w:val="00882208"/>
    <w:rsid w:val="00897BA5"/>
    <w:rsid w:val="00897C3F"/>
    <w:rsid w:val="008A2862"/>
    <w:rsid w:val="008A3FC1"/>
    <w:rsid w:val="008C3795"/>
    <w:rsid w:val="008C51FC"/>
    <w:rsid w:val="008D1E9D"/>
    <w:rsid w:val="008D518A"/>
    <w:rsid w:val="008D5856"/>
    <w:rsid w:val="008D7498"/>
    <w:rsid w:val="008D79B9"/>
    <w:rsid w:val="008E2CEC"/>
    <w:rsid w:val="00900635"/>
    <w:rsid w:val="00902EEA"/>
    <w:rsid w:val="00926500"/>
    <w:rsid w:val="00933D55"/>
    <w:rsid w:val="009352A4"/>
    <w:rsid w:val="00950E27"/>
    <w:rsid w:val="00954EB1"/>
    <w:rsid w:val="009636AE"/>
    <w:rsid w:val="009664DB"/>
    <w:rsid w:val="00974FB2"/>
    <w:rsid w:val="009768D5"/>
    <w:rsid w:val="00977B69"/>
    <w:rsid w:val="00977FBB"/>
    <w:rsid w:val="00991BDA"/>
    <w:rsid w:val="009969A5"/>
    <w:rsid w:val="00997CFB"/>
    <w:rsid w:val="009B3ACD"/>
    <w:rsid w:val="009C12A4"/>
    <w:rsid w:val="009E1BF5"/>
    <w:rsid w:val="009E3C81"/>
    <w:rsid w:val="00A01F8C"/>
    <w:rsid w:val="00A044E9"/>
    <w:rsid w:val="00A25EEF"/>
    <w:rsid w:val="00A32565"/>
    <w:rsid w:val="00A3563E"/>
    <w:rsid w:val="00A43788"/>
    <w:rsid w:val="00A54EB0"/>
    <w:rsid w:val="00A554A2"/>
    <w:rsid w:val="00A665C6"/>
    <w:rsid w:val="00A73D53"/>
    <w:rsid w:val="00A743C4"/>
    <w:rsid w:val="00A93C91"/>
    <w:rsid w:val="00A97714"/>
    <w:rsid w:val="00AB0974"/>
    <w:rsid w:val="00AC66AA"/>
    <w:rsid w:val="00AE2F44"/>
    <w:rsid w:val="00AE49F2"/>
    <w:rsid w:val="00AF4D07"/>
    <w:rsid w:val="00B00EA7"/>
    <w:rsid w:val="00B073FC"/>
    <w:rsid w:val="00B17021"/>
    <w:rsid w:val="00B32FFF"/>
    <w:rsid w:val="00B36F0A"/>
    <w:rsid w:val="00B4539E"/>
    <w:rsid w:val="00B706DA"/>
    <w:rsid w:val="00B731D1"/>
    <w:rsid w:val="00B816FF"/>
    <w:rsid w:val="00B832D4"/>
    <w:rsid w:val="00B8712A"/>
    <w:rsid w:val="00B87695"/>
    <w:rsid w:val="00B90461"/>
    <w:rsid w:val="00B91330"/>
    <w:rsid w:val="00BA3F40"/>
    <w:rsid w:val="00BB6101"/>
    <w:rsid w:val="00BC199C"/>
    <w:rsid w:val="00BC34C0"/>
    <w:rsid w:val="00BC547A"/>
    <w:rsid w:val="00BD126A"/>
    <w:rsid w:val="00C0501B"/>
    <w:rsid w:val="00C1682E"/>
    <w:rsid w:val="00C31DDC"/>
    <w:rsid w:val="00C415C4"/>
    <w:rsid w:val="00C45F84"/>
    <w:rsid w:val="00C4796A"/>
    <w:rsid w:val="00C660CC"/>
    <w:rsid w:val="00C7517A"/>
    <w:rsid w:val="00CB56AF"/>
    <w:rsid w:val="00CB5CF9"/>
    <w:rsid w:val="00CB6E0D"/>
    <w:rsid w:val="00CC7DC1"/>
    <w:rsid w:val="00CD0C03"/>
    <w:rsid w:val="00CE1D6B"/>
    <w:rsid w:val="00CE796D"/>
    <w:rsid w:val="00CF7C8C"/>
    <w:rsid w:val="00D0603C"/>
    <w:rsid w:val="00D06944"/>
    <w:rsid w:val="00D12308"/>
    <w:rsid w:val="00D242E2"/>
    <w:rsid w:val="00D419E2"/>
    <w:rsid w:val="00D41DA6"/>
    <w:rsid w:val="00D5362F"/>
    <w:rsid w:val="00D83A75"/>
    <w:rsid w:val="00DB6526"/>
    <w:rsid w:val="00DC331B"/>
    <w:rsid w:val="00DE78A1"/>
    <w:rsid w:val="00DF2421"/>
    <w:rsid w:val="00DF4D84"/>
    <w:rsid w:val="00DF79CD"/>
    <w:rsid w:val="00E04652"/>
    <w:rsid w:val="00E04DCD"/>
    <w:rsid w:val="00E066B6"/>
    <w:rsid w:val="00E11A11"/>
    <w:rsid w:val="00E26481"/>
    <w:rsid w:val="00E27B50"/>
    <w:rsid w:val="00E30879"/>
    <w:rsid w:val="00E41D48"/>
    <w:rsid w:val="00E51235"/>
    <w:rsid w:val="00E67045"/>
    <w:rsid w:val="00E7602F"/>
    <w:rsid w:val="00E83E1F"/>
    <w:rsid w:val="00E85596"/>
    <w:rsid w:val="00E941D6"/>
    <w:rsid w:val="00EA4A19"/>
    <w:rsid w:val="00EA4C6D"/>
    <w:rsid w:val="00EA6ABF"/>
    <w:rsid w:val="00EB1CEC"/>
    <w:rsid w:val="00EC3189"/>
    <w:rsid w:val="00EE6A1A"/>
    <w:rsid w:val="00EF0822"/>
    <w:rsid w:val="00EF7C51"/>
    <w:rsid w:val="00F32104"/>
    <w:rsid w:val="00F4339B"/>
    <w:rsid w:val="00F46FA4"/>
    <w:rsid w:val="00F56942"/>
    <w:rsid w:val="00F70DAA"/>
    <w:rsid w:val="00FC5598"/>
    <w:rsid w:val="00FD498A"/>
    <w:rsid w:val="00FE3AF4"/>
    <w:rsid w:val="00FF6A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96D"/>
    <w:pPr>
      <w:spacing w:after="200" w:line="276" w:lineRule="auto"/>
    </w:pPr>
    <w:rPr>
      <w:sz w:val="22"/>
      <w:szCs w:val="22"/>
      <w:lang w:eastAsia="en-US"/>
    </w:rPr>
  </w:style>
  <w:style w:type="paragraph" w:styleId="3">
    <w:name w:val="heading 3"/>
    <w:basedOn w:val="a"/>
    <w:next w:val="a"/>
    <w:link w:val="30"/>
    <w:qFormat/>
    <w:locked/>
    <w:rsid w:val="00FE3AF4"/>
    <w:pPr>
      <w:keepNext/>
      <w:spacing w:after="0" w:line="240" w:lineRule="auto"/>
      <w:jc w:val="center"/>
      <w:outlineLvl w:val="2"/>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69640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rsid w:val="00CB56AF"/>
    <w:rPr>
      <w:rFonts w:cs="Times New Roman"/>
      <w:color w:val="0000FF"/>
      <w:u w:val="single"/>
    </w:rPr>
  </w:style>
  <w:style w:type="paragraph" w:styleId="a5">
    <w:name w:val="header"/>
    <w:basedOn w:val="a"/>
    <w:link w:val="a6"/>
    <w:uiPriority w:val="99"/>
    <w:rsid w:val="007C50DC"/>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7C50DC"/>
    <w:rPr>
      <w:rFonts w:cs="Times New Roman"/>
    </w:rPr>
  </w:style>
  <w:style w:type="paragraph" w:styleId="a7">
    <w:name w:val="footer"/>
    <w:basedOn w:val="a"/>
    <w:link w:val="a8"/>
    <w:uiPriority w:val="99"/>
    <w:rsid w:val="007C50DC"/>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7C50DC"/>
    <w:rPr>
      <w:rFonts w:cs="Times New Roman"/>
    </w:rPr>
  </w:style>
  <w:style w:type="character" w:customStyle="1" w:styleId="apple-converted-space">
    <w:name w:val="apple-converted-space"/>
    <w:basedOn w:val="a0"/>
    <w:rsid w:val="002A00F5"/>
    <w:rPr>
      <w:rFonts w:cs="Times New Roman"/>
    </w:rPr>
  </w:style>
  <w:style w:type="character" w:styleId="a9">
    <w:name w:val="Emphasis"/>
    <w:basedOn w:val="a0"/>
    <w:uiPriority w:val="99"/>
    <w:qFormat/>
    <w:rsid w:val="002A00F5"/>
    <w:rPr>
      <w:rFonts w:cs="Times New Roman"/>
      <w:i/>
      <w:iCs/>
    </w:rPr>
  </w:style>
  <w:style w:type="paragraph" w:styleId="aa">
    <w:name w:val="Balloon Text"/>
    <w:basedOn w:val="a"/>
    <w:link w:val="ab"/>
    <w:uiPriority w:val="99"/>
    <w:semiHidden/>
    <w:rsid w:val="00590D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590D3B"/>
    <w:rPr>
      <w:rFonts w:ascii="Tahoma" w:hAnsi="Tahoma" w:cs="Tahoma"/>
      <w:sz w:val="16"/>
      <w:szCs w:val="16"/>
    </w:rPr>
  </w:style>
  <w:style w:type="character" w:customStyle="1" w:styleId="30">
    <w:name w:val="Заголовок 3 Знак"/>
    <w:basedOn w:val="a0"/>
    <w:link w:val="3"/>
    <w:rsid w:val="00FE3AF4"/>
    <w:rPr>
      <w:rFonts w:ascii="Times New Roman" w:eastAsia="Times New Roman" w:hAnsi="Times New Roman"/>
      <w:b/>
      <w:sz w:val="24"/>
    </w:rPr>
  </w:style>
  <w:style w:type="character" w:customStyle="1" w:styleId="BodyTextChar">
    <w:name w:val="Body Text Char"/>
    <w:locked/>
    <w:rsid w:val="00FE3AF4"/>
    <w:rPr>
      <w:sz w:val="19"/>
      <w:shd w:val="clear" w:color="auto" w:fill="FFFFFF"/>
    </w:rPr>
  </w:style>
  <w:style w:type="paragraph" w:customStyle="1" w:styleId="ConsPlusTitle">
    <w:name w:val="ConsPlusTitle"/>
    <w:rsid w:val="00FE3AF4"/>
    <w:pPr>
      <w:autoSpaceDE w:val="0"/>
      <w:autoSpaceDN w:val="0"/>
      <w:adjustRightInd w:val="0"/>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divs>
    <w:div w:id="16527124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gbiz.b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2694F-BB75-436D-9BBF-727CB2889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20</Pages>
  <Words>7305</Words>
  <Characters>41640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МАТЕРИАЛЫ</vt:lpstr>
    </vt:vector>
  </TitlesOfParts>
  <Company/>
  <LinksUpToDate>false</LinksUpToDate>
  <CharactersWithSpaces>48848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dc:title>
  <dc:subject/>
  <dc:creator>dyl</dc:creator>
  <cp:keywords/>
  <dc:description/>
  <cp:lastModifiedBy>Belyavskaya_VL</cp:lastModifiedBy>
  <cp:revision>24</cp:revision>
  <cp:lastPrinted>2015-07-09T09:50:00Z</cp:lastPrinted>
  <dcterms:created xsi:type="dcterms:W3CDTF">2015-06-30T15:05:00Z</dcterms:created>
  <dcterms:modified xsi:type="dcterms:W3CDTF">2015-07-14T07:02:00Z</dcterms:modified>
</cp:coreProperties>
</file>