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7D" w:rsidRDefault="00FC327D" w:rsidP="00BC46E2">
      <w:pPr>
        <w:widowControl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FC327D" w:rsidRDefault="00FC327D" w:rsidP="00BC46E2">
      <w:pPr>
        <w:widowControl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27EE9" w:rsidRPr="00FC327D" w:rsidRDefault="00BC46E2" w:rsidP="00BC46E2">
      <w:pPr>
        <w:widowControl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>КИРОВСКИЙ РАЙОННЫЙ ИСПОЛНИТЕЛЬНЫЙ КОМИТЕТ</w:t>
      </w:r>
    </w:p>
    <w:p w:rsidR="00BC46E2" w:rsidRPr="00FC327D" w:rsidRDefault="00BC46E2" w:rsidP="00BC46E2">
      <w:pPr>
        <w:widowControl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>ОТДЕЛ</w:t>
      </w:r>
      <w:r w:rsidR="00427EE9"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ИДЕОЛОГИЧЕСКОЙ РАБОТЫ,</w:t>
      </w:r>
    </w:p>
    <w:p w:rsidR="00427EE9" w:rsidRPr="00FC327D" w:rsidRDefault="00BC46E2" w:rsidP="00BC46E2">
      <w:pPr>
        <w:widowControl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427EE9"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>КУЛЬТУРЫ И ПО ДЕЛАМ МОЛОДЕЖИ</w:t>
      </w:r>
    </w:p>
    <w:p w:rsidR="00427EE9" w:rsidRPr="00FC327D" w:rsidRDefault="00427EE9" w:rsidP="00BC46E2">
      <w:pPr>
        <w:widowControl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27EE9" w:rsidRDefault="00427EE9" w:rsidP="00BC46E2">
      <w:pPr>
        <w:widowControl w:val="0"/>
        <w:spacing w:after="0" w:line="240" w:lineRule="auto"/>
        <w:ind w:right="567"/>
        <w:outlineLvl w:val="2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FC327D" w:rsidRDefault="00FC327D" w:rsidP="00BC46E2">
      <w:pPr>
        <w:widowControl w:val="0"/>
        <w:spacing w:after="0" w:line="240" w:lineRule="auto"/>
        <w:ind w:right="567"/>
        <w:outlineLvl w:val="2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FC327D" w:rsidRDefault="00FC327D" w:rsidP="00BC46E2">
      <w:pPr>
        <w:widowControl w:val="0"/>
        <w:spacing w:after="0" w:line="240" w:lineRule="auto"/>
        <w:ind w:right="567"/>
        <w:outlineLvl w:val="2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FC327D" w:rsidRDefault="00FC327D" w:rsidP="00BC46E2">
      <w:pPr>
        <w:widowControl w:val="0"/>
        <w:spacing w:after="0" w:line="240" w:lineRule="auto"/>
        <w:ind w:right="567"/>
        <w:outlineLvl w:val="2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FC327D" w:rsidRPr="00FC327D" w:rsidRDefault="00FC327D" w:rsidP="00BC46E2">
      <w:pPr>
        <w:widowControl w:val="0"/>
        <w:spacing w:after="0" w:line="240" w:lineRule="auto"/>
        <w:ind w:right="567"/>
        <w:outlineLvl w:val="2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27EE9" w:rsidRPr="00FC327D" w:rsidRDefault="00427EE9" w:rsidP="00BC46E2">
      <w:pPr>
        <w:widowControl w:val="0"/>
        <w:spacing w:after="0" w:line="240" w:lineRule="auto"/>
        <w:ind w:right="567"/>
        <w:jc w:val="center"/>
        <w:outlineLvl w:val="2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27EE9" w:rsidRPr="00FC327D" w:rsidRDefault="00427EE9" w:rsidP="00BC46E2">
      <w:pPr>
        <w:widowControl w:val="0"/>
        <w:spacing w:after="0" w:line="240" w:lineRule="auto"/>
        <w:ind w:right="567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FC327D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</w:t>
      </w:r>
      <w:r w:rsidRPr="00FC327D">
        <w:rPr>
          <w:rFonts w:ascii="Times New Roman" w:eastAsia="Times New Roman" w:hAnsi="Times New Roman" w:cs="Times New Roman"/>
          <w:sz w:val="30"/>
          <w:szCs w:val="30"/>
        </w:rPr>
        <w:tab/>
        <w:t>МАТЕРИАЛ</w:t>
      </w:r>
    </w:p>
    <w:p w:rsidR="00427EE9" w:rsidRPr="00FC327D" w:rsidRDefault="00427EE9" w:rsidP="00BC46E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>для информационно-пропагандистских групп</w:t>
      </w:r>
    </w:p>
    <w:p w:rsidR="00427EE9" w:rsidRPr="00FC327D" w:rsidRDefault="00427EE9" w:rsidP="00BC46E2">
      <w:pPr>
        <w:spacing w:after="0" w:line="240" w:lineRule="auto"/>
        <w:ind w:right="567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27EE9" w:rsidRPr="00FC327D" w:rsidRDefault="00427EE9" w:rsidP="00FC327D">
      <w:pPr>
        <w:spacing w:after="0" w:line="240" w:lineRule="auto"/>
        <w:ind w:right="567"/>
        <w:jc w:val="center"/>
        <w:rPr>
          <w:rFonts w:ascii="Times New Roman" w:eastAsia="Arial Unicode MS" w:hAnsi="Times New Roman" w:cs="Times New Roman"/>
          <w:bCs/>
          <w:iCs/>
          <w:color w:val="000000"/>
          <w:sz w:val="30"/>
          <w:szCs w:val="30"/>
        </w:rPr>
      </w:pPr>
      <w:r w:rsidRPr="00FC327D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 xml:space="preserve"> </w:t>
      </w:r>
      <w:r w:rsidRPr="00FC327D">
        <w:rPr>
          <w:rFonts w:ascii="Times New Roman" w:eastAsia="Calibri" w:hAnsi="Times New Roman" w:cs="Times New Roman"/>
          <w:caps/>
          <w:sz w:val="30"/>
          <w:szCs w:val="30"/>
          <w:lang w:eastAsia="en-US"/>
        </w:rPr>
        <w:t xml:space="preserve"> </w:t>
      </w:r>
    </w:p>
    <w:p w:rsidR="00427EE9" w:rsidRPr="00FC327D" w:rsidRDefault="00FC327D" w:rsidP="00FC327D">
      <w:pPr>
        <w:pStyle w:val="aa"/>
        <w:widowControl w:val="0"/>
        <w:numPr>
          <w:ilvl w:val="0"/>
          <w:numId w:val="10"/>
        </w:numPr>
        <w:ind w:right="567"/>
        <w:jc w:val="both"/>
        <w:rPr>
          <w:sz w:val="30"/>
          <w:szCs w:val="30"/>
        </w:rPr>
      </w:pPr>
      <w:r w:rsidRPr="00FC327D">
        <w:rPr>
          <w:sz w:val="30"/>
          <w:szCs w:val="30"/>
        </w:rPr>
        <w:t>«</w:t>
      </w:r>
      <w:r w:rsidR="00427EE9" w:rsidRPr="00FC327D">
        <w:rPr>
          <w:sz w:val="30"/>
          <w:szCs w:val="30"/>
        </w:rPr>
        <w:t xml:space="preserve">ЖИЛИЩНО-КОММУНАЛЬНОЕ ХОЗЯЙСТВО В </w:t>
      </w:r>
      <w:r w:rsidRPr="00FC327D">
        <w:rPr>
          <w:sz w:val="30"/>
          <w:szCs w:val="30"/>
        </w:rPr>
        <w:t>Б</w:t>
      </w:r>
      <w:r w:rsidR="00427EE9" w:rsidRPr="00FC327D">
        <w:rPr>
          <w:sz w:val="30"/>
          <w:szCs w:val="30"/>
        </w:rPr>
        <w:t>ЕЛАРУСИ:</w:t>
      </w:r>
      <w:r w:rsidRPr="00FC327D">
        <w:rPr>
          <w:sz w:val="30"/>
          <w:szCs w:val="30"/>
        </w:rPr>
        <w:t xml:space="preserve"> </w:t>
      </w:r>
      <w:r w:rsidR="00427EE9" w:rsidRPr="00FC327D">
        <w:rPr>
          <w:sz w:val="30"/>
          <w:szCs w:val="30"/>
        </w:rPr>
        <w:t>ЗАЩИТА ПРАВ ПОТРЕБИТЕЛЕЙ</w:t>
      </w:r>
      <w:r w:rsidRPr="00FC327D">
        <w:rPr>
          <w:sz w:val="30"/>
          <w:szCs w:val="30"/>
        </w:rPr>
        <w:t>».</w:t>
      </w:r>
      <w:r w:rsidR="00427EE9" w:rsidRPr="00FC327D">
        <w:rPr>
          <w:sz w:val="30"/>
          <w:szCs w:val="30"/>
        </w:rPr>
        <w:t xml:space="preserve"> </w:t>
      </w:r>
    </w:p>
    <w:p w:rsidR="00427EE9" w:rsidRPr="00FC327D" w:rsidRDefault="00427EE9" w:rsidP="00BC46E2">
      <w:pPr>
        <w:tabs>
          <w:tab w:val="left" w:pos="2730"/>
        </w:tabs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27EE9" w:rsidRPr="00FC327D" w:rsidRDefault="00427EE9" w:rsidP="00BC46E2">
      <w:pPr>
        <w:pStyle w:val="aa"/>
        <w:numPr>
          <w:ilvl w:val="0"/>
          <w:numId w:val="10"/>
        </w:numPr>
        <w:ind w:right="567"/>
        <w:jc w:val="both"/>
        <w:rPr>
          <w:bCs/>
          <w:sz w:val="30"/>
          <w:szCs w:val="30"/>
        </w:rPr>
      </w:pPr>
      <w:r w:rsidRPr="00FC327D">
        <w:rPr>
          <w:caps/>
          <w:sz w:val="30"/>
          <w:szCs w:val="30"/>
        </w:rPr>
        <w:t xml:space="preserve"> </w:t>
      </w:r>
      <w:r w:rsidR="00FC327D" w:rsidRPr="00FC327D">
        <w:rPr>
          <w:caps/>
          <w:sz w:val="30"/>
          <w:szCs w:val="30"/>
        </w:rPr>
        <w:t>«</w:t>
      </w:r>
      <w:r w:rsidRPr="00FC327D">
        <w:rPr>
          <w:caps/>
          <w:sz w:val="30"/>
          <w:szCs w:val="30"/>
        </w:rPr>
        <w:t>Д</w:t>
      </w:r>
      <w:r w:rsidRPr="00FC327D">
        <w:rPr>
          <w:sz w:val="30"/>
          <w:szCs w:val="30"/>
        </w:rPr>
        <w:t>иректива</w:t>
      </w:r>
      <w:r w:rsidRPr="00FC327D">
        <w:rPr>
          <w:caps/>
          <w:sz w:val="30"/>
          <w:szCs w:val="30"/>
        </w:rPr>
        <w:t xml:space="preserve"> </w:t>
      </w:r>
      <w:r w:rsidRPr="00FC327D">
        <w:rPr>
          <w:bCs/>
          <w:caps/>
          <w:sz w:val="30"/>
          <w:szCs w:val="30"/>
        </w:rPr>
        <w:t>П</w:t>
      </w:r>
      <w:r w:rsidRPr="00FC327D">
        <w:rPr>
          <w:bCs/>
          <w:sz w:val="30"/>
          <w:szCs w:val="30"/>
        </w:rPr>
        <w:t>резидента</w:t>
      </w:r>
      <w:r w:rsidRPr="00FC327D">
        <w:rPr>
          <w:bCs/>
          <w:caps/>
          <w:sz w:val="30"/>
          <w:szCs w:val="30"/>
        </w:rPr>
        <w:t xml:space="preserve"> Р</w:t>
      </w:r>
      <w:r w:rsidRPr="00FC327D">
        <w:rPr>
          <w:bCs/>
          <w:sz w:val="30"/>
          <w:szCs w:val="30"/>
        </w:rPr>
        <w:t>еспублики</w:t>
      </w:r>
      <w:r w:rsidRPr="00FC327D">
        <w:rPr>
          <w:bCs/>
          <w:caps/>
          <w:sz w:val="30"/>
          <w:szCs w:val="30"/>
        </w:rPr>
        <w:t xml:space="preserve"> Б</w:t>
      </w:r>
      <w:r w:rsidRPr="00FC327D">
        <w:rPr>
          <w:bCs/>
          <w:sz w:val="30"/>
          <w:szCs w:val="30"/>
        </w:rPr>
        <w:t xml:space="preserve">еларусь от </w:t>
      </w:r>
      <w:r w:rsidRPr="00FC327D">
        <w:rPr>
          <w:sz w:val="30"/>
          <w:szCs w:val="30"/>
        </w:rPr>
        <w:t>11.03.2004 № 1 «О мерах по укреплению общественной безопасности и дисциплины» в редакции Указа Президента</w:t>
      </w:r>
      <w:r w:rsidRPr="00FC327D">
        <w:rPr>
          <w:bCs/>
          <w:sz w:val="30"/>
          <w:szCs w:val="30"/>
        </w:rPr>
        <w:t xml:space="preserve"> </w:t>
      </w:r>
      <w:r w:rsidRPr="00FC327D">
        <w:rPr>
          <w:sz w:val="30"/>
          <w:szCs w:val="30"/>
        </w:rPr>
        <w:t>Республики Беларусь от 12.10.2015 № 420</w:t>
      </w:r>
      <w:r w:rsidR="00FC327D" w:rsidRPr="00FC327D">
        <w:rPr>
          <w:sz w:val="30"/>
          <w:szCs w:val="30"/>
        </w:rPr>
        <w:t>».</w:t>
      </w:r>
    </w:p>
    <w:p w:rsidR="00FC327D" w:rsidRPr="00FC327D" w:rsidRDefault="00FC327D" w:rsidP="00FC327D">
      <w:pPr>
        <w:pStyle w:val="aa"/>
        <w:rPr>
          <w:bCs/>
          <w:sz w:val="30"/>
          <w:szCs w:val="30"/>
        </w:rPr>
      </w:pPr>
    </w:p>
    <w:p w:rsidR="00FC327D" w:rsidRPr="00FC327D" w:rsidRDefault="00FC327D" w:rsidP="00FC327D">
      <w:pPr>
        <w:pStyle w:val="aa"/>
        <w:numPr>
          <w:ilvl w:val="0"/>
          <w:numId w:val="10"/>
        </w:numPr>
        <w:ind w:right="567"/>
        <w:jc w:val="both"/>
        <w:rPr>
          <w:rFonts w:eastAsia="Calibri"/>
          <w:sz w:val="30"/>
          <w:szCs w:val="30"/>
          <w:lang w:eastAsia="en-US"/>
        </w:rPr>
      </w:pPr>
      <w:r w:rsidRPr="00FC327D">
        <w:rPr>
          <w:sz w:val="30"/>
          <w:szCs w:val="30"/>
        </w:rPr>
        <w:t>Профилактика совершения краж.</w:t>
      </w:r>
    </w:p>
    <w:p w:rsidR="00FC327D" w:rsidRPr="00FC327D" w:rsidRDefault="00FC327D" w:rsidP="00FC327D">
      <w:pPr>
        <w:pStyle w:val="aa"/>
        <w:rPr>
          <w:rFonts w:eastAsia="Calibri"/>
          <w:sz w:val="30"/>
          <w:szCs w:val="30"/>
          <w:lang w:eastAsia="en-US"/>
        </w:rPr>
      </w:pPr>
    </w:p>
    <w:p w:rsidR="00FC327D" w:rsidRPr="00FC327D" w:rsidRDefault="00FC327D" w:rsidP="00FC327D">
      <w:pPr>
        <w:pStyle w:val="aa"/>
        <w:ind w:right="567"/>
        <w:jc w:val="both"/>
        <w:rPr>
          <w:rFonts w:eastAsia="Calibri"/>
          <w:sz w:val="30"/>
          <w:szCs w:val="30"/>
          <w:lang w:eastAsia="en-US"/>
        </w:rPr>
      </w:pPr>
    </w:p>
    <w:p w:rsidR="00FC327D" w:rsidRPr="00FC327D" w:rsidRDefault="00FC327D" w:rsidP="00BC46E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>СПРАВОЧНО:</w:t>
      </w:r>
      <w:r w:rsidRPr="00FC327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FC327D" w:rsidRPr="00FC327D" w:rsidRDefault="00FC327D" w:rsidP="00BC46E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27EE9" w:rsidRPr="00FC327D" w:rsidRDefault="00FC327D" w:rsidP="00BC46E2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C327D">
        <w:rPr>
          <w:rFonts w:ascii="Times New Roman" w:eastAsia="Times New Roman" w:hAnsi="Times New Roman" w:cs="Times New Roman"/>
          <w:sz w:val="30"/>
          <w:szCs w:val="30"/>
        </w:rPr>
        <w:t>«Страхование, как средство обеспечения финансовой безопасности граждан в отношении их домашнего имущества и здоровья».</w:t>
      </w:r>
    </w:p>
    <w:p w:rsidR="00BC46E2" w:rsidRPr="00FC327D" w:rsidRDefault="00FC327D" w:rsidP="00BC46E2">
      <w:pPr>
        <w:ind w:right="567"/>
        <w:rPr>
          <w:rFonts w:ascii="Times New Roman" w:hAnsi="Times New Roman" w:cs="Times New Roman"/>
          <w:sz w:val="30"/>
          <w:szCs w:val="30"/>
        </w:rPr>
      </w:pP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</w:t>
      </w:r>
    </w:p>
    <w:p w:rsidR="00BC46E2" w:rsidRPr="00FC327D" w:rsidRDefault="00BC46E2" w:rsidP="00BC46E2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27EE9" w:rsidRPr="00FC327D" w:rsidRDefault="00427EE9" w:rsidP="00BC46E2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27EE9" w:rsidRPr="00FC327D" w:rsidRDefault="00427EE9" w:rsidP="00427EE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27EE9" w:rsidRPr="00FC327D" w:rsidRDefault="00427EE9" w:rsidP="00427EE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27EE9" w:rsidRPr="00FC327D" w:rsidRDefault="00427EE9" w:rsidP="00427EE9">
      <w:pPr>
        <w:tabs>
          <w:tab w:val="left" w:pos="4127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:rsidR="00427EE9" w:rsidRPr="00FC327D" w:rsidRDefault="00427EE9" w:rsidP="00427EE9">
      <w:pPr>
        <w:tabs>
          <w:tab w:val="left" w:pos="4127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27EE9" w:rsidRDefault="00427EE9" w:rsidP="00427EE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FC327D" w:rsidRDefault="00FC327D" w:rsidP="00427EE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FC327D" w:rsidRPr="00FC327D" w:rsidRDefault="00FC327D" w:rsidP="00427EE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BC46E2" w:rsidRPr="00FC327D" w:rsidRDefault="00427EE9" w:rsidP="00BC46E2">
      <w:pPr>
        <w:ind w:firstLine="709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ab/>
      </w:r>
    </w:p>
    <w:p w:rsidR="00BC46E2" w:rsidRPr="00FC327D" w:rsidRDefault="00FC327D" w:rsidP="00BC46E2">
      <w:pPr>
        <w:pStyle w:val="af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30"/>
          <w:szCs w:val="30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sz w:val="30"/>
          <w:szCs w:val="30"/>
          <w:lang w:eastAsia="en-US"/>
        </w:rPr>
        <w:t>ировск</w:t>
      </w:r>
    </w:p>
    <w:p w:rsidR="00427EE9" w:rsidRDefault="00427EE9" w:rsidP="00BC46E2">
      <w:pPr>
        <w:pStyle w:val="af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>декабрь 2015</w:t>
      </w:r>
      <w:r w:rsidR="00FC327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FC327D">
        <w:rPr>
          <w:rFonts w:ascii="Times New Roman" w:eastAsia="Calibri" w:hAnsi="Times New Roman" w:cs="Times New Roman"/>
          <w:sz w:val="30"/>
          <w:szCs w:val="30"/>
          <w:lang w:eastAsia="en-US"/>
        </w:rPr>
        <w:t>г.</w:t>
      </w:r>
    </w:p>
    <w:p w:rsidR="008034A0" w:rsidRPr="00D70E38" w:rsidRDefault="008034A0" w:rsidP="00427EE9">
      <w:pPr>
        <w:pStyle w:val="aa"/>
        <w:widowControl w:val="0"/>
        <w:numPr>
          <w:ilvl w:val="0"/>
          <w:numId w:val="9"/>
        </w:numPr>
        <w:ind w:right="-426"/>
        <w:jc w:val="center"/>
        <w:rPr>
          <w:b/>
          <w:sz w:val="28"/>
          <w:szCs w:val="28"/>
        </w:rPr>
      </w:pPr>
      <w:r w:rsidRPr="00D70E38">
        <w:rPr>
          <w:b/>
          <w:sz w:val="28"/>
          <w:szCs w:val="28"/>
        </w:rPr>
        <w:lastRenderedPageBreak/>
        <w:t>ЖИЛИЩНО-КОММУНАЛЬНОЕ ХОЗЯЙСТВО В БЕЛАРУСИ:</w:t>
      </w:r>
    </w:p>
    <w:p w:rsidR="008034A0" w:rsidRPr="00D70E38" w:rsidRDefault="008034A0" w:rsidP="008034A0">
      <w:pPr>
        <w:widowControl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 xml:space="preserve">ЗАЩИТА ПРАВ ПОТРЕБИТЕЛЕЙ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Выступая 29 апреля </w:t>
      </w:r>
      <w:smartTag w:uri="urn:schemas-microsoft-com:office:smarttags" w:element="metricconverter">
        <w:smartTagPr>
          <w:attr w:name="ProductID" w:val="2015 г"/>
        </w:smartTagPr>
        <w:r w:rsidRPr="00D70E3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70E38">
        <w:rPr>
          <w:rFonts w:ascii="Times New Roman" w:hAnsi="Times New Roman" w:cs="Times New Roman"/>
          <w:sz w:val="28"/>
          <w:szCs w:val="28"/>
        </w:rPr>
        <w:t xml:space="preserve">. на совместном заседании Палаты представителей и Совета Республики с ежегодным Посланием белорусскому народу и Национальному собранию Республики Беларусь, Глава государства </w:t>
      </w:r>
      <w:r w:rsidRPr="00D70E38">
        <w:rPr>
          <w:rFonts w:ascii="Times New Roman" w:hAnsi="Times New Roman" w:cs="Times New Roman"/>
          <w:b/>
          <w:sz w:val="28"/>
          <w:szCs w:val="28"/>
        </w:rPr>
        <w:t>А.Г.Лукашенко обозначил совершенствование сферы</w:t>
      </w:r>
      <w:r w:rsidRPr="00D70E38">
        <w:rPr>
          <w:rFonts w:ascii="Times New Roman" w:hAnsi="Times New Roman" w:cs="Times New Roman"/>
          <w:sz w:val="28"/>
          <w:szCs w:val="28"/>
        </w:rPr>
        <w:t xml:space="preserve"> </w:t>
      </w:r>
      <w:r w:rsidRPr="00D70E38">
        <w:rPr>
          <w:rFonts w:ascii="Times New Roman" w:hAnsi="Times New Roman" w:cs="Times New Roman"/>
          <w:b/>
          <w:sz w:val="28"/>
          <w:szCs w:val="28"/>
        </w:rPr>
        <w:t>ЖКХ одним из важнейших актуальных приоритетов развития страны.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традиционно выполняло жизненно важные функции, в числе которых – </w:t>
      </w:r>
      <w:r w:rsidRPr="00D70E38">
        <w:rPr>
          <w:rFonts w:ascii="Times New Roman" w:hAnsi="Times New Roman" w:cs="Times New Roman"/>
          <w:b/>
          <w:sz w:val="28"/>
          <w:szCs w:val="28"/>
        </w:rPr>
        <w:t>создание условий для</w:t>
      </w:r>
      <w:r w:rsidRPr="00D70E3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70E38">
        <w:rPr>
          <w:rFonts w:ascii="Times New Roman" w:hAnsi="Times New Roman" w:cs="Times New Roman"/>
          <w:b/>
          <w:sz w:val="28"/>
          <w:szCs w:val="28"/>
        </w:rPr>
        <w:t>комфортного проживания, предоставление качественных жилищно-коммунальных услуг</w:t>
      </w:r>
      <w:r w:rsidRPr="00D70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От качества работы жилищно-коммунальных служб во многом зависит успешное развитие экономики страны, благосостояние людей, их здоровье, работоспособность, стабильность в</w:t>
      </w:r>
      <w:r w:rsidRPr="00D70E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0E38">
        <w:rPr>
          <w:rFonts w:ascii="Times New Roman" w:hAnsi="Times New Roman" w:cs="Times New Roman"/>
          <w:sz w:val="28"/>
          <w:szCs w:val="28"/>
        </w:rPr>
        <w:t>обществе.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E38">
        <w:rPr>
          <w:rFonts w:ascii="Times New Roman" w:hAnsi="Times New Roman" w:cs="Times New Roman"/>
          <w:sz w:val="28"/>
          <w:szCs w:val="28"/>
        </w:rPr>
        <w:t>В конце 1980-х годов, фактически унаследовав советскую систему ЖКХ, где коммунальный и жилищный фонды находились в собственности государства и содержались за счет значительных бюджетных дотаций, белорусскому жилищно-коммунальному хозяйству пришлось решать многочисленные задачи по развитию и совершенствованию правовой и методической базы, реформированию отрасли, привлекать специалистов высокой квалификации, обладающих профессиональной подготовкой и достаточным опытом практической работы.</w:t>
      </w:r>
      <w:proofErr w:type="gramEnd"/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b/>
          <w:spacing w:val="-8"/>
          <w:sz w:val="28"/>
          <w:szCs w:val="28"/>
        </w:rPr>
        <w:t>Начиная с 1990-х годов на баланс жилищно-коммунальных организаций стали передаваться объекты коммунальной инфраструктуры и жилищного фонда от других министерств и ведомств</w:t>
      </w:r>
      <w:r w:rsidRPr="00D70E38">
        <w:rPr>
          <w:rFonts w:ascii="Times New Roman" w:hAnsi="Times New Roman" w:cs="Times New Roman"/>
          <w:sz w:val="28"/>
          <w:szCs w:val="28"/>
        </w:rPr>
        <w:t xml:space="preserve"> с целью освобождения их от</w:t>
      </w:r>
      <w:r w:rsidRPr="00D70E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0E38">
        <w:rPr>
          <w:rFonts w:ascii="Times New Roman" w:hAnsi="Times New Roman" w:cs="Times New Roman"/>
          <w:sz w:val="28"/>
          <w:szCs w:val="28"/>
        </w:rPr>
        <w:t>несвойственных им форм деятельности и снижения себестоимости производимой ими продукции.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С 1997 по 2002</w:t>
      </w:r>
      <w:r w:rsidRPr="00D70E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0E38">
        <w:rPr>
          <w:rFonts w:ascii="Times New Roman" w:hAnsi="Times New Roman" w:cs="Times New Roman"/>
          <w:sz w:val="28"/>
          <w:szCs w:val="28"/>
        </w:rPr>
        <w:t>год в коммунальную собственность было принято более 16</w:t>
      </w:r>
      <w:r w:rsidRPr="00D70E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0E38">
        <w:rPr>
          <w:rFonts w:ascii="Times New Roman" w:hAnsi="Times New Roman" w:cs="Times New Roman"/>
          <w:sz w:val="28"/>
          <w:szCs w:val="28"/>
        </w:rPr>
        <w:t>млн. м² ведомственного жилья.</w:t>
      </w:r>
    </w:p>
    <w:p w:rsidR="008034A0" w:rsidRPr="00D70E38" w:rsidRDefault="008034A0" w:rsidP="00427EE9">
      <w:pPr>
        <w:pStyle w:val="ConsPlusNormal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За указанный период почти завершилось восстановление жилищно-коммунального хозяйства бывших военных городков, оставленных после вывода войск Российской Федерации либо переданных Вооруженными Силами Республики Беларусь. Почти вся коммунальная инфраструктура сельской местности также перешла на баланс и</w:t>
      </w:r>
      <w:r w:rsidRPr="00D70E38">
        <w:rPr>
          <w:sz w:val="28"/>
          <w:szCs w:val="28"/>
          <w:lang w:val="en-US"/>
        </w:rPr>
        <w:t> </w:t>
      </w:r>
      <w:r w:rsidRPr="00D70E38">
        <w:rPr>
          <w:sz w:val="28"/>
          <w:szCs w:val="28"/>
        </w:rPr>
        <w:t>обслуживание организаций ЖКХ. При</w:t>
      </w:r>
      <w:r w:rsidRPr="00D70E38">
        <w:rPr>
          <w:sz w:val="28"/>
          <w:szCs w:val="28"/>
          <w:lang w:val="en-US"/>
        </w:rPr>
        <w:t> </w:t>
      </w:r>
      <w:r w:rsidRPr="00D70E38">
        <w:rPr>
          <w:sz w:val="28"/>
          <w:szCs w:val="28"/>
        </w:rPr>
        <w:t xml:space="preserve">этом </w:t>
      </w:r>
      <w:r w:rsidRPr="00D70E38">
        <w:rPr>
          <w:b/>
          <w:sz w:val="28"/>
          <w:szCs w:val="28"/>
        </w:rPr>
        <w:t>объекты и сети были приняты далеко не в лучшем техническом состоянии и без дополнительных источников финансирования</w:t>
      </w:r>
      <w:r w:rsidRPr="00D70E38">
        <w:rPr>
          <w:sz w:val="28"/>
          <w:szCs w:val="28"/>
        </w:rPr>
        <w:t xml:space="preserve">. </w:t>
      </w:r>
      <w:proofErr w:type="gramStart"/>
      <w:r w:rsidRPr="00D70E38">
        <w:rPr>
          <w:sz w:val="28"/>
          <w:szCs w:val="28"/>
        </w:rPr>
        <w:t>Главной задачей отрасли стало создание в</w:t>
      </w:r>
      <w:r w:rsidRPr="00D70E38">
        <w:rPr>
          <w:sz w:val="28"/>
          <w:szCs w:val="28"/>
          <w:lang w:val="en-US"/>
        </w:rPr>
        <w:t> </w:t>
      </w:r>
      <w:r w:rsidRPr="00D70E38">
        <w:rPr>
          <w:sz w:val="28"/>
          <w:szCs w:val="28"/>
        </w:rPr>
        <w:t>сельской местности достойных условий проживания – качественно равных городским и соответствующих установленным стандартам.</w:t>
      </w:r>
      <w:proofErr w:type="gramEnd"/>
    </w:p>
    <w:p w:rsidR="008034A0" w:rsidRPr="00D70E38" w:rsidRDefault="008034A0" w:rsidP="00427EE9">
      <w:pPr>
        <w:pStyle w:val="ConsPlusNormal"/>
        <w:widowControl w:val="0"/>
        <w:jc w:val="both"/>
        <w:rPr>
          <w:sz w:val="28"/>
          <w:szCs w:val="28"/>
        </w:rPr>
      </w:pPr>
      <w:r w:rsidRPr="00D70E38">
        <w:rPr>
          <w:b/>
          <w:i/>
          <w:sz w:val="28"/>
          <w:szCs w:val="28"/>
        </w:rPr>
        <w:t>Справочно.</w:t>
      </w:r>
      <w:r w:rsidRPr="00D70E38">
        <w:rPr>
          <w:sz w:val="28"/>
          <w:szCs w:val="28"/>
        </w:rPr>
        <w:t xml:space="preserve"> 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b/>
          <w:i/>
          <w:sz w:val="28"/>
          <w:szCs w:val="28"/>
        </w:rPr>
      </w:pPr>
      <w:r w:rsidRPr="00D70E38">
        <w:rPr>
          <w:b/>
          <w:i/>
          <w:spacing w:val="-4"/>
          <w:sz w:val="28"/>
          <w:szCs w:val="28"/>
        </w:rPr>
        <w:t>В</w:t>
      </w:r>
      <w:r w:rsidRPr="00D70E38">
        <w:rPr>
          <w:b/>
          <w:i/>
          <w:spacing w:val="-4"/>
          <w:sz w:val="28"/>
          <w:szCs w:val="28"/>
          <w:lang w:val="en-US"/>
        </w:rPr>
        <w:t> </w:t>
      </w:r>
      <w:r w:rsidRPr="00D70E38">
        <w:rPr>
          <w:b/>
          <w:i/>
          <w:spacing w:val="-4"/>
          <w:sz w:val="28"/>
          <w:szCs w:val="28"/>
        </w:rPr>
        <w:t>2003</w:t>
      </w:r>
      <w:r w:rsidRPr="00D70E38">
        <w:rPr>
          <w:b/>
          <w:i/>
          <w:spacing w:val="-4"/>
          <w:sz w:val="28"/>
          <w:szCs w:val="28"/>
          <w:lang w:val="en-US"/>
        </w:rPr>
        <w:t> </w:t>
      </w:r>
      <w:r w:rsidRPr="00D70E38">
        <w:rPr>
          <w:b/>
          <w:i/>
          <w:spacing w:val="-4"/>
          <w:sz w:val="28"/>
          <w:szCs w:val="28"/>
        </w:rPr>
        <w:t xml:space="preserve">году в Республике Беларусь была утверждена </w:t>
      </w:r>
      <w:hyperlink r:id="rId6" w:history="1">
        <w:r w:rsidRPr="00D70E38">
          <w:rPr>
            <w:b/>
            <w:i/>
            <w:spacing w:val="-4"/>
            <w:sz w:val="28"/>
            <w:szCs w:val="28"/>
          </w:rPr>
          <w:t>система</w:t>
        </w:r>
      </w:hyperlink>
      <w:r w:rsidRPr="00D70E38">
        <w:rPr>
          <w:b/>
          <w:i/>
          <w:spacing w:val="-4"/>
          <w:sz w:val="28"/>
          <w:szCs w:val="28"/>
        </w:rPr>
        <w:t xml:space="preserve"> государственных социальных стандартов по обслуживанию населения</w:t>
      </w:r>
      <w:r w:rsidRPr="00D70E38">
        <w:rPr>
          <w:i/>
          <w:sz w:val="28"/>
          <w:szCs w:val="28"/>
        </w:rPr>
        <w:t>,</w:t>
      </w:r>
      <w:r w:rsidRPr="00D70E38">
        <w:rPr>
          <w:b/>
          <w:i/>
          <w:sz w:val="28"/>
          <w:szCs w:val="28"/>
        </w:rPr>
        <w:t xml:space="preserve"> </w:t>
      </w:r>
      <w:r w:rsidRPr="00D70E38">
        <w:rPr>
          <w:i/>
          <w:sz w:val="28"/>
          <w:szCs w:val="28"/>
        </w:rPr>
        <w:t>в том числе в</w:t>
      </w:r>
      <w:r w:rsidRPr="00D70E38">
        <w:rPr>
          <w:i/>
          <w:sz w:val="28"/>
          <w:szCs w:val="28"/>
          <w:lang w:val="en-US"/>
        </w:rPr>
        <w:t> </w:t>
      </w:r>
      <w:r w:rsidRPr="00D70E38">
        <w:rPr>
          <w:i/>
          <w:sz w:val="28"/>
          <w:szCs w:val="28"/>
        </w:rPr>
        <w:t>области жилищно-коммунального хозяйства, в частности:</w:t>
      </w:r>
    </w:p>
    <w:p w:rsidR="008034A0" w:rsidRPr="00D70E38" w:rsidRDefault="008034A0" w:rsidP="00427EE9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 xml:space="preserve">норма обеспечения водой </w:t>
      </w:r>
      <w:r w:rsidRPr="00D70E38">
        <w:rPr>
          <w:rFonts w:ascii="Times New Roman" w:hAnsi="Times New Roman" w:cs="Times New Roman"/>
          <w:sz w:val="28"/>
          <w:szCs w:val="28"/>
        </w:rPr>
        <w:t>–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не менее 140 л/сутки на одного человека, в том числе не менее 70 л/сутки </w:t>
      </w:r>
      <w:r w:rsidRPr="00D70E38">
        <w:rPr>
          <w:rFonts w:ascii="Times New Roman" w:hAnsi="Times New Roman" w:cs="Times New Roman"/>
          <w:sz w:val="28"/>
          <w:szCs w:val="28"/>
        </w:rPr>
        <w:t>–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на горячее водоснабжение в домах, оборудованных центральным водопроводом;</w:t>
      </w:r>
    </w:p>
    <w:p w:rsidR="008034A0" w:rsidRPr="00D70E38" w:rsidRDefault="008034A0" w:rsidP="00427EE9">
      <w:pPr>
        <w:pStyle w:val="ConsPlusCell"/>
        <w:keepNext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>норма отопления жилых помещений </w:t>
      </w:r>
      <w:r w:rsidRPr="00D70E38">
        <w:rPr>
          <w:rFonts w:ascii="Times New Roman" w:hAnsi="Times New Roman" w:cs="Times New Roman"/>
          <w:sz w:val="28"/>
          <w:szCs w:val="28"/>
        </w:rPr>
        <w:t>–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не менее 18</w:t>
      </w:r>
      <w:proofErr w:type="gramStart"/>
      <w:r w:rsidRPr="00D70E38">
        <w:rPr>
          <w:rFonts w:ascii="Times New Roman" w:hAnsi="Times New Roman" w:cs="Times New Roman"/>
          <w:i/>
          <w:sz w:val="28"/>
          <w:szCs w:val="28"/>
        </w:rPr>
        <w:t xml:space="preserve"> ºС</w:t>
      </w:r>
      <w:proofErr w:type="gramEnd"/>
      <w:r w:rsidRPr="00D70E38">
        <w:rPr>
          <w:rFonts w:ascii="Times New Roman" w:hAnsi="Times New Roman" w:cs="Times New Roman"/>
          <w:i/>
          <w:sz w:val="28"/>
          <w:szCs w:val="28"/>
        </w:rPr>
        <w:t>;</w:t>
      </w:r>
    </w:p>
    <w:p w:rsidR="008034A0" w:rsidRPr="00D70E38" w:rsidRDefault="008034A0" w:rsidP="00427EE9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>норма температуры горячей воды </w:t>
      </w:r>
      <w:r w:rsidRPr="00D70E38">
        <w:rPr>
          <w:rFonts w:ascii="Times New Roman" w:hAnsi="Times New Roman" w:cs="Times New Roman"/>
          <w:sz w:val="28"/>
          <w:szCs w:val="28"/>
        </w:rPr>
        <w:t>–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не менее 50</w:t>
      </w:r>
      <w:proofErr w:type="gramStart"/>
      <w:r w:rsidRPr="00D70E38">
        <w:rPr>
          <w:rFonts w:ascii="Times New Roman" w:hAnsi="Times New Roman" w:cs="Times New Roman"/>
          <w:i/>
          <w:sz w:val="28"/>
          <w:szCs w:val="28"/>
        </w:rPr>
        <w:t> ºС</w:t>
      </w:r>
      <w:proofErr w:type="gramEnd"/>
      <w:r w:rsidRPr="00D70E38">
        <w:rPr>
          <w:rFonts w:ascii="Times New Roman" w:hAnsi="Times New Roman" w:cs="Times New Roman"/>
          <w:i/>
          <w:sz w:val="28"/>
          <w:szCs w:val="28"/>
        </w:rPr>
        <w:t>;</w:t>
      </w:r>
    </w:p>
    <w:p w:rsidR="008034A0" w:rsidRPr="00D70E38" w:rsidRDefault="008034A0" w:rsidP="00427EE9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наличие помывочных мест в банях для городов и городских поселков в жилищном фонде </w:t>
      </w:r>
      <w:r w:rsidRPr="00D70E38">
        <w:rPr>
          <w:rFonts w:ascii="Times New Roman" w:hAnsi="Times New Roman" w:cs="Times New Roman"/>
          <w:sz w:val="28"/>
          <w:szCs w:val="28"/>
        </w:rPr>
        <w:t>–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3 или 5 мест на 1 тыс. человек в зависимости от благоустроенности жилищного фонда;</w:t>
      </w:r>
    </w:p>
    <w:p w:rsidR="008034A0" w:rsidRPr="00D70E38" w:rsidRDefault="008034A0" w:rsidP="00427EE9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>удельный вес освещенных улиц </w:t>
      </w:r>
      <w:r w:rsidRPr="00D70E38">
        <w:rPr>
          <w:rFonts w:ascii="Times New Roman" w:hAnsi="Times New Roman" w:cs="Times New Roman"/>
          <w:sz w:val="28"/>
          <w:szCs w:val="28"/>
        </w:rPr>
        <w:t>–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не менее 80%;</w:t>
      </w:r>
    </w:p>
    <w:p w:rsidR="008034A0" w:rsidRPr="00D70E38" w:rsidRDefault="008034A0" w:rsidP="00427EE9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>удельный вес улиц с усовершенствованным освещением – не менее 60%;</w:t>
      </w:r>
    </w:p>
    <w:p w:rsidR="008034A0" w:rsidRPr="00D70E38" w:rsidRDefault="008034A0" w:rsidP="00427EE9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>график подачи горячей воды </w:t>
      </w:r>
      <w:r w:rsidRPr="00D70E38">
        <w:rPr>
          <w:rFonts w:ascii="Times New Roman" w:hAnsi="Times New Roman" w:cs="Times New Roman"/>
          <w:sz w:val="28"/>
          <w:szCs w:val="28"/>
        </w:rPr>
        <w:t>–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ежедневно;</w:t>
      </w:r>
    </w:p>
    <w:p w:rsidR="008034A0" w:rsidRPr="00D70E38" w:rsidRDefault="008034A0" w:rsidP="00427EE9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>норма потребления электроэнергии в домах </w:t>
      </w:r>
      <w:r w:rsidRPr="00D70E38">
        <w:rPr>
          <w:rFonts w:ascii="Times New Roman" w:hAnsi="Times New Roman" w:cs="Times New Roman"/>
          <w:sz w:val="28"/>
          <w:szCs w:val="28"/>
        </w:rPr>
        <w:t>–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60 кВт/</w:t>
      </w:r>
      <w:proofErr w:type="gramStart"/>
      <w:r w:rsidRPr="00D70E38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D70E38">
        <w:rPr>
          <w:rFonts w:ascii="Times New Roman" w:hAnsi="Times New Roman" w:cs="Times New Roman"/>
          <w:i/>
          <w:sz w:val="28"/>
          <w:szCs w:val="28"/>
        </w:rPr>
        <w:t xml:space="preserve"> / 90 кВт/ч в месяц на одного человека (в зависимости от видов плиты – электро-, газовая). </w:t>
      </w:r>
    </w:p>
    <w:p w:rsidR="008034A0" w:rsidRPr="00D70E38" w:rsidRDefault="008034A0" w:rsidP="00427EE9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pacing w:val="-4"/>
          <w:sz w:val="28"/>
          <w:szCs w:val="28"/>
        </w:rPr>
        <w:t>Республиканскими органами управления, местными исполнительными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и распорядительными органами осуществляется регулярный </w:t>
      </w:r>
      <w:proofErr w:type="gramStart"/>
      <w:r w:rsidRPr="00D70E3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D70E38">
        <w:rPr>
          <w:rFonts w:ascii="Times New Roman" w:hAnsi="Times New Roman" w:cs="Times New Roman"/>
          <w:i/>
          <w:sz w:val="28"/>
          <w:szCs w:val="28"/>
        </w:rPr>
        <w:t> соблюдением данных стандартов.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>Жилищный фонд, его содержание и эксплуатация</w:t>
      </w:r>
    </w:p>
    <w:p w:rsidR="00617946" w:rsidRPr="00D70E38" w:rsidRDefault="00617946" w:rsidP="00427E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Жилищный фонд Могилевской области составляет более 217,8 тыс. жилых домов, общей площадью 29 млн. кв. м., из них 20 тыс. - многоквартирных жилых домов (2 и более квартир).</w:t>
      </w:r>
    </w:p>
    <w:p w:rsidR="00617946" w:rsidRPr="00D70E38" w:rsidRDefault="00617946" w:rsidP="00427E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ab/>
        <w:t>Государственный жилищный фонд составляет 14,0 тыс. жилых домов, общей площадью 4,4 млн. кв. м (15,3%), частный жилищный фонд – 206,0 тыс. жилых домов общей площадью 24,7 млн. кв. м. (84,6%).</w:t>
      </w:r>
    </w:p>
    <w:p w:rsidR="002908D7" w:rsidRPr="00D70E38" w:rsidRDefault="00617946" w:rsidP="00427EE9">
      <w:pPr>
        <w:pStyle w:val="2"/>
        <w:shd w:val="clear" w:color="auto" w:fill="auto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На обслуживании организаций жилищно-коммунального хозяйства находится </w:t>
      </w:r>
      <w:r w:rsidR="00342610" w:rsidRPr="00D70E38">
        <w:rPr>
          <w:rFonts w:ascii="Times New Roman" w:hAnsi="Times New Roman" w:cs="Times New Roman"/>
          <w:sz w:val="28"/>
          <w:szCs w:val="28"/>
        </w:rPr>
        <w:t xml:space="preserve"> </w:t>
      </w:r>
      <w:r w:rsidRPr="00D70E38">
        <w:rPr>
          <w:rFonts w:ascii="Times New Roman" w:hAnsi="Times New Roman" w:cs="Times New Roman"/>
          <w:sz w:val="28"/>
          <w:szCs w:val="28"/>
        </w:rPr>
        <w:t>9809 домов общей площадью 13619 тыс.м</w:t>
      </w:r>
      <w:proofErr w:type="gramStart"/>
      <w:r w:rsidRPr="00D70E3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908D7" w:rsidRPr="00D70E38">
        <w:rPr>
          <w:rFonts w:ascii="Times New Roman" w:hAnsi="Times New Roman" w:cs="Times New Roman"/>
          <w:sz w:val="28"/>
          <w:szCs w:val="28"/>
        </w:rPr>
        <w:t>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Уют и комфортные условия проживания – то, к чему стремится каждый человек независимо от места жительства. В большей степени забота о предоставлении таких условий лежит на жилищно-эксплуатационных службах, в чьи непосредственные обязанности входит </w:t>
      </w:r>
      <w:r w:rsidRPr="00D70E38">
        <w:rPr>
          <w:rFonts w:ascii="Times New Roman" w:hAnsi="Times New Roman" w:cs="Times New Roman"/>
          <w:b/>
          <w:sz w:val="28"/>
          <w:szCs w:val="28"/>
        </w:rPr>
        <w:t>техническое обслуживание жилфонда</w:t>
      </w:r>
      <w:r w:rsidRPr="00D70E38">
        <w:rPr>
          <w:rFonts w:ascii="Times New Roman" w:hAnsi="Times New Roman" w:cs="Times New Roman"/>
          <w:sz w:val="28"/>
          <w:szCs w:val="28"/>
        </w:rPr>
        <w:t xml:space="preserve">. Это понятие включает обеспечение нормального функционирования всех инженерных систем многоквартирных жилых домов, в т.ч. </w:t>
      </w:r>
      <w:proofErr w:type="gramStart"/>
      <w:r w:rsidRPr="00D70E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E38">
        <w:rPr>
          <w:rFonts w:ascii="Times New Roman" w:hAnsi="Times New Roman" w:cs="Times New Roman"/>
          <w:sz w:val="28"/>
          <w:szCs w:val="28"/>
        </w:rPr>
        <w:t xml:space="preserve"> его техническим состоянием, наладку и регулировку систем водоснабжения, отопления, энергоснабжения, устранение выявленных неисправностей, влияющих на безопасность проживания, рациональное использование энергоресурсов, чистоту мест общего пользования и придомовых территорий.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 xml:space="preserve">Для того чтобы сделать услугу технического обслуживания более прозрачной и понятной для плательщиков, а также в целях снижения ее себестоимости, </w:t>
      </w:r>
      <w:r w:rsidRPr="00D70E38">
        <w:rPr>
          <w:rFonts w:ascii="Times New Roman" w:hAnsi="Times New Roman" w:cs="Times New Roman"/>
          <w:sz w:val="28"/>
          <w:szCs w:val="28"/>
        </w:rPr>
        <w:t xml:space="preserve">новым Жилищным кодексом в 2012 году из состава этой услуги был выделен как отдельный вид деятельности </w:t>
      </w:r>
      <w:r w:rsidRPr="00D70E38">
        <w:rPr>
          <w:rFonts w:ascii="Times New Roman" w:hAnsi="Times New Roman" w:cs="Times New Roman"/>
          <w:b/>
          <w:sz w:val="28"/>
          <w:szCs w:val="28"/>
        </w:rPr>
        <w:t>текущий ремонт общего имущества</w:t>
      </w:r>
      <w:r w:rsidRPr="00D70E38">
        <w:rPr>
          <w:rFonts w:ascii="Times New Roman" w:hAnsi="Times New Roman" w:cs="Times New Roman"/>
          <w:sz w:val="28"/>
          <w:szCs w:val="28"/>
        </w:rPr>
        <w:t>.</w:t>
      </w:r>
    </w:p>
    <w:p w:rsidR="008034A0" w:rsidRPr="00D70E38" w:rsidRDefault="008034A0" w:rsidP="00427E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E38">
        <w:rPr>
          <w:rFonts w:ascii="Times New Roman" w:hAnsi="Times New Roman" w:cs="Times New Roman"/>
          <w:b/>
          <w:i/>
          <w:sz w:val="28"/>
          <w:szCs w:val="28"/>
        </w:rPr>
        <w:t xml:space="preserve">Справочно.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 xml:space="preserve">Текущий ремонт общего имущества жилого дома </w:t>
      </w:r>
      <w:r w:rsidRPr="00D70E38">
        <w:rPr>
          <w:rFonts w:ascii="Times New Roman" w:hAnsi="Times New Roman" w:cs="Times New Roman"/>
          <w:sz w:val="28"/>
          <w:szCs w:val="28"/>
        </w:rPr>
        <w:t>–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комплекс мероприятий, выполняемых в плановом порядке с целью восстановления исправности или работоспособности инженерных систем, частичного восстановления ресурса с заменой или восстановлением элементов здания.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E38">
        <w:rPr>
          <w:rFonts w:ascii="Times New Roman" w:hAnsi="Times New Roman" w:cs="Times New Roman"/>
          <w:spacing w:val="-4"/>
          <w:sz w:val="28"/>
          <w:szCs w:val="28"/>
        </w:rPr>
        <w:t>В рамках поэтапного повышения доли участия населения в содержании жилищного фонда</w:t>
      </w:r>
      <w:r w:rsidRPr="00D70E3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источниками финансирования </w:t>
      </w:r>
      <w:r w:rsidRPr="00D70E38">
        <w:rPr>
          <w:rFonts w:ascii="Times New Roman" w:hAnsi="Times New Roman" w:cs="Times New Roman"/>
          <w:spacing w:val="-4"/>
          <w:sz w:val="28"/>
          <w:szCs w:val="28"/>
        </w:rPr>
        <w:t>таких работ</w:t>
      </w:r>
      <w:r w:rsidRPr="00D70E3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являются </w:t>
      </w:r>
      <w:r w:rsidRPr="00D70E38">
        <w:rPr>
          <w:rFonts w:ascii="Times New Roman" w:hAnsi="Times New Roman" w:cs="Times New Roman"/>
          <w:spacing w:val="-4"/>
          <w:sz w:val="28"/>
          <w:szCs w:val="28"/>
        </w:rPr>
        <w:t>как</w:t>
      </w:r>
      <w:r w:rsidRPr="00D70E3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бюджетные средства, </w:t>
      </w:r>
      <w:r w:rsidRPr="00D70E38">
        <w:rPr>
          <w:rFonts w:ascii="Times New Roman" w:hAnsi="Times New Roman" w:cs="Times New Roman"/>
          <w:spacing w:val="-4"/>
          <w:sz w:val="28"/>
          <w:szCs w:val="28"/>
        </w:rPr>
        <w:t xml:space="preserve">так </w:t>
      </w:r>
      <w:r w:rsidRPr="00D70E38">
        <w:rPr>
          <w:rFonts w:ascii="Times New Roman" w:hAnsi="Times New Roman" w:cs="Times New Roman"/>
          <w:b/>
          <w:spacing w:val="-4"/>
          <w:sz w:val="28"/>
          <w:szCs w:val="28"/>
        </w:rPr>
        <w:t>и средства собственников, нанимателей жилья и членов ЖСПК</w:t>
      </w:r>
      <w:r w:rsidRPr="00D70E38">
        <w:rPr>
          <w:rFonts w:ascii="Times New Roman" w:hAnsi="Times New Roman" w:cs="Times New Roman"/>
          <w:spacing w:val="-4"/>
          <w:sz w:val="28"/>
          <w:szCs w:val="28"/>
        </w:rPr>
        <w:t xml:space="preserve"> (ремонт подъездов включает восстановление штукатурки и облицовки стен и потолков, замену полов, восстановление декоративных деталей, лестниц, малярные работы).</w:t>
      </w:r>
    </w:p>
    <w:p w:rsidR="008034A0" w:rsidRPr="00D70E38" w:rsidRDefault="008034A0" w:rsidP="00427E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Кроме этого, начиная с 2012 года</w:t>
      </w:r>
      <w:r w:rsidR="00342610" w:rsidRPr="00D70E38">
        <w:rPr>
          <w:rFonts w:ascii="Times New Roman" w:hAnsi="Times New Roman" w:cs="Times New Roman"/>
          <w:sz w:val="28"/>
          <w:szCs w:val="28"/>
        </w:rPr>
        <w:t>,</w:t>
      </w:r>
      <w:r w:rsidRPr="00D70E38">
        <w:rPr>
          <w:rFonts w:ascii="Times New Roman" w:hAnsi="Times New Roman" w:cs="Times New Roman"/>
          <w:sz w:val="28"/>
          <w:szCs w:val="28"/>
        </w:rPr>
        <w:t xml:space="preserve"> </w:t>
      </w:r>
      <w:r w:rsidRPr="00D70E38">
        <w:rPr>
          <w:rFonts w:ascii="Times New Roman" w:hAnsi="Times New Roman" w:cs="Times New Roman"/>
          <w:b/>
          <w:sz w:val="28"/>
          <w:szCs w:val="28"/>
        </w:rPr>
        <w:t xml:space="preserve">ЖЭС или РСЦ в счетах на оплату ЖКУ предоставляет подробные сведения о выполняемых </w:t>
      </w:r>
      <w:r w:rsidRPr="00D70E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коммунальниками работах. </w:t>
      </w:r>
      <w:r w:rsidRPr="00D70E38">
        <w:rPr>
          <w:rFonts w:ascii="Times New Roman" w:hAnsi="Times New Roman" w:cs="Times New Roman"/>
          <w:sz w:val="28"/>
          <w:szCs w:val="28"/>
        </w:rPr>
        <w:t>Это способствует повышению их ответственности и положительно сказывается на качестве услуг.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Для организаций ЖКХ также важным является недопущение ухудшения технического состояния жилфонда. Путь достижения этой цели – увеличение объемов капитального ремонта, что позволит не только повысить комфортность проживания сотен тысяч граждан, но и сэкономит государству значительные денежные средства.</w:t>
      </w:r>
    </w:p>
    <w:p w:rsidR="008034A0" w:rsidRPr="00D70E38" w:rsidRDefault="008034A0" w:rsidP="00427E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 w:rsidRPr="00D70E38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Справочно. </w:t>
      </w:r>
    </w:p>
    <w:p w:rsidR="008034A0" w:rsidRPr="00D70E38" w:rsidRDefault="008034A0" w:rsidP="00427E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 xml:space="preserve">За годы существования суверенной Беларуси было капитально отремонтировано 15 млн. м² жилья. </w:t>
      </w:r>
      <w:proofErr w:type="gramStart"/>
      <w:r w:rsidRPr="00D70E38">
        <w:rPr>
          <w:rFonts w:ascii="Times New Roman" w:hAnsi="Times New Roman" w:cs="Times New Roman"/>
          <w:i/>
          <w:sz w:val="28"/>
          <w:szCs w:val="28"/>
        </w:rPr>
        <w:t>В</w:t>
      </w:r>
      <w:r w:rsidRPr="00D70E3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рамках увеличения объемов ремонта жилфонда и поиска оптимальных форм финансирования этих работ 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в текущем году приказом Министерства жилищно-коммунального хозяйства </w:t>
      </w:r>
      <w:r w:rsidRPr="00D70E38">
        <w:rPr>
          <w:rFonts w:ascii="Times New Roman" w:hAnsi="Times New Roman" w:cs="Times New Roman"/>
          <w:b/>
          <w:i/>
          <w:sz w:val="28"/>
          <w:szCs w:val="28"/>
        </w:rPr>
        <w:t xml:space="preserve">установлены предельные нормы затрат на </w:t>
      </w:r>
      <w:smartTag w:uri="urn:schemas-microsoft-com:office:smarttags" w:element="metricconverter">
        <w:smartTagPr>
          <w:attr w:name="ProductID" w:val="1 м²"/>
        </w:smartTagPr>
        <w:r w:rsidRPr="00D70E38">
          <w:rPr>
            <w:rFonts w:ascii="Times New Roman" w:hAnsi="Times New Roman" w:cs="Times New Roman"/>
            <w:b/>
            <w:i/>
            <w:sz w:val="28"/>
            <w:szCs w:val="28"/>
          </w:rPr>
          <w:t>1 м²</w:t>
        </w:r>
      </w:smartTag>
      <w:r w:rsidRPr="00D70E38">
        <w:rPr>
          <w:rFonts w:ascii="Times New Roman" w:hAnsi="Times New Roman" w:cs="Times New Roman"/>
          <w:b/>
          <w:i/>
          <w:sz w:val="28"/>
          <w:szCs w:val="28"/>
        </w:rPr>
        <w:t xml:space="preserve"> площади капитального ремонта квартир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в сумме 1,5 млн. руб., а также </w:t>
      </w:r>
      <w:r w:rsidRPr="00D70E38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приоритетные виды работ</w:t>
      </w:r>
      <w:r w:rsidRPr="00D70E38">
        <w:rPr>
          <w:rFonts w:ascii="Times New Roman" w:hAnsi="Times New Roman" w:cs="Times New Roman"/>
          <w:i/>
          <w:spacing w:val="-4"/>
          <w:sz w:val="28"/>
          <w:szCs w:val="28"/>
        </w:rPr>
        <w:t>, от выполнения которых зависит безопасная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эксплуатация жилых зданий и гарантированное предоставление основных жилищно-коммунальных услуг (ремонт кровель, балконов, несущих конструкций</w:t>
      </w:r>
      <w:proofErr w:type="gramEnd"/>
      <w:r w:rsidRPr="00D70E38">
        <w:rPr>
          <w:rFonts w:ascii="Times New Roman" w:hAnsi="Times New Roman" w:cs="Times New Roman"/>
          <w:i/>
          <w:sz w:val="28"/>
          <w:szCs w:val="28"/>
        </w:rPr>
        <w:t>, внутридомовых инженерных сетей и др.).</w:t>
      </w:r>
    </w:p>
    <w:p w:rsidR="00617946" w:rsidRPr="00D70E38" w:rsidRDefault="00617946" w:rsidP="00427EE9">
      <w:pPr>
        <w:pStyle w:val="2"/>
        <w:shd w:val="clear" w:color="auto" w:fill="auto"/>
        <w:tabs>
          <w:tab w:val="left" w:pos="9355"/>
        </w:tabs>
        <w:spacing w:line="240" w:lineRule="auto"/>
        <w:ind w:firstLine="720"/>
        <w:contextualSpacing/>
        <w:jc w:val="both"/>
        <w:rPr>
          <w:rStyle w:val="FontStyle17"/>
        </w:rPr>
      </w:pPr>
      <w:r w:rsidRPr="00D70E38">
        <w:rPr>
          <w:rStyle w:val="FontStyle17"/>
        </w:rPr>
        <w:t>Отдельное внимание заслуживает санитарное состояние мест общего пользования. Одним из критериев оценки работы организаций, осуществляющих эксплуатацию жилищного фонда по эксплуатации жилых домов, является их содержание в надлежащем техническом состоянии и в частности мест общего пользования жилых домов.</w:t>
      </w:r>
    </w:p>
    <w:p w:rsidR="00617946" w:rsidRPr="00D70E38" w:rsidRDefault="00617946" w:rsidP="00427EE9">
      <w:pPr>
        <w:pStyle w:val="2"/>
        <w:shd w:val="clear" w:color="auto" w:fill="auto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На основании действующих нормативных правовых актов, в том числе технических, министерством ЖКХ РБ разработаны «Методические рекомендации об организации проведения работ по текущему ремонту жилищного фонда, </w:t>
      </w:r>
      <w:proofErr w:type="gramStart"/>
      <w:r w:rsidRPr="00D70E38">
        <w:rPr>
          <w:rFonts w:ascii="Times New Roman" w:hAnsi="Times New Roman" w:cs="Times New Roman"/>
          <w:sz w:val="28"/>
          <w:szCs w:val="28"/>
        </w:rPr>
        <w:t>источниками</w:t>
      </w:r>
      <w:proofErr w:type="gramEnd"/>
      <w:r w:rsidRPr="00D70E38">
        <w:rPr>
          <w:rFonts w:ascii="Times New Roman" w:hAnsi="Times New Roman" w:cs="Times New Roman"/>
          <w:sz w:val="28"/>
          <w:szCs w:val="28"/>
        </w:rPr>
        <w:t xml:space="preserve"> финансирования которых являются средства от внесения собственниками, нанимателями жилых помещений и членами организаций застройщиков платы за текущий ремонт» которые утверждены приказом №5 от 4 февраля 2015.</w:t>
      </w:r>
    </w:p>
    <w:p w:rsidR="00617946" w:rsidRPr="00D70E38" w:rsidRDefault="005E05FD" w:rsidP="00427EE9">
      <w:pPr>
        <w:pStyle w:val="2"/>
        <w:shd w:val="clear" w:color="auto" w:fill="auto"/>
        <w:spacing w:line="240" w:lineRule="auto"/>
        <w:ind w:firstLine="720"/>
        <w:contextualSpacing/>
        <w:jc w:val="both"/>
        <w:rPr>
          <w:rStyle w:val="11"/>
          <w:rFonts w:eastAsiaTheme="minorEastAsia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Работники ЖЭУ предлагают гражданам, проживающим в жилых домах за счет собственных средств жильцов отремонтировать места общего пользования, в том числе подъезды. </w:t>
      </w:r>
      <w:r w:rsidR="00617946" w:rsidRPr="00D70E38">
        <w:rPr>
          <w:rFonts w:ascii="Times New Roman" w:hAnsi="Times New Roman" w:cs="Times New Roman"/>
          <w:sz w:val="28"/>
          <w:szCs w:val="28"/>
        </w:rPr>
        <w:t xml:space="preserve">По Могилевской области эксплуатирующими организациями выполнен ремонт </w:t>
      </w:r>
      <w:r w:rsidRPr="00D70E38">
        <w:rPr>
          <w:rFonts w:ascii="Times New Roman" w:hAnsi="Times New Roman" w:cs="Times New Roman"/>
          <w:sz w:val="28"/>
          <w:szCs w:val="28"/>
        </w:rPr>
        <w:t>688</w:t>
      </w:r>
      <w:r w:rsidR="00617946" w:rsidRPr="00D70E38">
        <w:rPr>
          <w:rFonts w:ascii="Times New Roman" w:hAnsi="Times New Roman" w:cs="Times New Roman"/>
          <w:sz w:val="28"/>
          <w:szCs w:val="28"/>
        </w:rPr>
        <w:t xml:space="preserve"> подъездов за счет сре</w:t>
      </w:r>
      <w:proofErr w:type="gramStart"/>
      <w:r w:rsidR="00617946" w:rsidRPr="00D70E3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617946" w:rsidRPr="00D70E38">
        <w:rPr>
          <w:rFonts w:ascii="Times New Roman" w:hAnsi="Times New Roman" w:cs="Times New Roman"/>
          <w:sz w:val="28"/>
          <w:szCs w:val="28"/>
        </w:rPr>
        <w:t>аждан.</w:t>
      </w:r>
    </w:p>
    <w:p w:rsidR="00617946" w:rsidRPr="00D70E38" w:rsidRDefault="00617946" w:rsidP="00427EE9">
      <w:pPr>
        <w:pStyle w:val="2"/>
        <w:shd w:val="clear" w:color="auto" w:fill="auto"/>
        <w:tabs>
          <w:tab w:val="left" w:pos="935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По Могилевской области 13019 подъездов в многоквартирном жилищном фонде закрытых на запорные устройства (100%), из них оборудованы запорно-переговорными устройствами (ЗПУ) 9715 подъездов (74,6%).</w:t>
      </w:r>
    </w:p>
    <w:p w:rsidR="00617946" w:rsidRPr="00D70E38" w:rsidRDefault="00617946" w:rsidP="00427EE9">
      <w:pPr>
        <w:pStyle w:val="2"/>
        <w:shd w:val="clear" w:color="auto" w:fill="auto"/>
        <w:tabs>
          <w:tab w:val="left" w:pos="9355"/>
        </w:tabs>
        <w:spacing w:line="240" w:lineRule="auto"/>
        <w:ind w:firstLine="720"/>
        <w:contextualSpacing/>
        <w:jc w:val="both"/>
        <w:rPr>
          <w:rStyle w:val="FontStyle17"/>
        </w:rPr>
      </w:pPr>
      <w:r w:rsidRPr="00D70E38">
        <w:rPr>
          <w:rStyle w:val="FontStyle17"/>
        </w:rPr>
        <w:t xml:space="preserve">Техническое обслуживание ЗПУ осуществляется по договорам, заключаемым специализированными организациями с гражданами. </w:t>
      </w:r>
    </w:p>
    <w:p w:rsidR="00617946" w:rsidRPr="00D70E38" w:rsidRDefault="00617946" w:rsidP="00427EE9">
      <w:pPr>
        <w:pStyle w:val="2"/>
        <w:shd w:val="clear" w:color="auto" w:fill="auto"/>
        <w:tabs>
          <w:tab w:val="left" w:pos="9355"/>
        </w:tabs>
        <w:spacing w:line="240" w:lineRule="auto"/>
        <w:ind w:firstLine="720"/>
        <w:contextualSpacing/>
        <w:jc w:val="both"/>
        <w:rPr>
          <w:rStyle w:val="FontStyle17"/>
        </w:rPr>
      </w:pPr>
      <w:r w:rsidRPr="00D70E38">
        <w:rPr>
          <w:rStyle w:val="FontStyle17"/>
        </w:rPr>
        <w:t>В настоящее время 19,5 % от общего количества подъездов оборудованных ЗПУ обслуживается предприятиями ЖКХ, 80,5 % обслуживание осуществляется подрядными организациями.</w:t>
      </w:r>
    </w:p>
    <w:p w:rsidR="00B92FDE" w:rsidRPr="00B92FDE" w:rsidRDefault="00B92FDE" w:rsidP="00B92F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highlight w:val="yellow"/>
        </w:rPr>
      </w:pPr>
      <w:proofErr w:type="spellStart"/>
      <w:r>
        <w:rPr>
          <w:rFonts w:ascii="Times New Roman" w:hAnsi="Times New Roman"/>
          <w:b/>
          <w:i/>
          <w:sz w:val="30"/>
          <w:szCs w:val="30"/>
          <w:highlight w:val="yellow"/>
        </w:rPr>
        <w:t>Справочно</w:t>
      </w:r>
      <w:proofErr w:type="spellEnd"/>
      <w:r>
        <w:rPr>
          <w:rFonts w:ascii="Times New Roman" w:hAnsi="Times New Roman"/>
          <w:b/>
          <w:i/>
          <w:sz w:val="30"/>
          <w:szCs w:val="30"/>
          <w:highlight w:val="yellow"/>
        </w:rPr>
        <w:t xml:space="preserve">: </w:t>
      </w:r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Жилищный фонд Кировского УКП «</w:t>
      </w:r>
      <w:proofErr w:type="spellStart"/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Жилкомхоз</w:t>
      </w:r>
      <w:proofErr w:type="spellEnd"/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 xml:space="preserve">» составляет 124 жилых дома, общей площадью </w:t>
      </w:r>
      <w:smartTag w:uri="urn:schemas-microsoft-com:office:smarttags" w:element="metricconverter">
        <w:smartTagPr>
          <w:attr w:name="ProductID" w:val="123327 м2"/>
        </w:smartTagPr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</w:rPr>
          <w:t>123327 м</w:t>
        </w:r>
        <w:proofErr w:type="gramStart"/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  <w:vertAlign w:val="superscript"/>
          </w:rPr>
          <w:t>2</w:t>
        </w:r>
      </w:smartTag>
      <w:proofErr w:type="gramEnd"/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 xml:space="preserve"> (город - 92 жилых дома общей площадью 110737 м</w:t>
      </w:r>
      <w:r w:rsidRPr="00B92FDE">
        <w:rPr>
          <w:rFonts w:ascii="Times New Roman" w:hAnsi="Times New Roman"/>
          <w:b/>
          <w:i/>
          <w:sz w:val="30"/>
          <w:szCs w:val="30"/>
          <w:highlight w:val="yellow"/>
          <w:vertAlign w:val="superscript"/>
        </w:rPr>
        <w:t>2</w:t>
      </w:r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 xml:space="preserve">, село – 32 жилых дома общей площадью </w:t>
      </w:r>
      <w:smartTag w:uri="urn:schemas-microsoft-com:office:smarttags" w:element="metricconverter">
        <w:smartTagPr>
          <w:attr w:name="ProductID" w:val="1423,88 м2"/>
        </w:smartTagPr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</w:rPr>
          <w:t>12590 м</w:t>
        </w:r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  <w:vertAlign w:val="superscript"/>
          </w:rPr>
          <w:t>2</w:t>
        </w:r>
      </w:smartTag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), из них 95 – многоквартирных жилых домов и 5 общежитий.</w:t>
      </w:r>
    </w:p>
    <w:p w:rsidR="00B92FDE" w:rsidRPr="00B92FDE" w:rsidRDefault="00B92FDE" w:rsidP="00B92F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highlight w:val="yellow"/>
        </w:rPr>
      </w:pPr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lastRenderedPageBreak/>
        <w:t xml:space="preserve">Государственный жилищный фонд составляет </w:t>
      </w:r>
      <w:smartTag w:uri="urn:schemas-microsoft-com:office:smarttags" w:element="metricconverter">
        <w:smartTagPr>
          <w:attr w:name="ProductID" w:val="1423,88 м2"/>
        </w:smartTagPr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</w:rPr>
          <w:t>33404 м</w:t>
        </w:r>
        <w:proofErr w:type="gramStart"/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  <w:vertAlign w:val="superscript"/>
          </w:rPr>
          <w:t>2</w:t>
        </w:r>
      </w:smartTag>
      <w:proofErr w:type="gramEnd"/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 xml:space="preserve">, из него общежития – </w:t>
      </w:r>
      <w:smartTag w:uri="urn:schemas-microsoft-com:office:smarttags" w:element="metricconverter">
        <w:smartTagPr>
          <w:attr w:name="ProductID" w:val="1423,88 м2"/>
        </w:smartTagPr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</w:rPr>
          <w:t>5238 м</w:t>
        </w:r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  <w:vertAlign w:val="superscript"/>
          </w:rPr>
          <w:t>2</w:t>
        </w:r>
      </w:smartTag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.</w:t>
      </w:r>
    </w:p>
    <w:p w:rsidR="00B92FDE" w:rsidRPr="00B92FDE" w:rsidRDefault="00B92FDE" w:rsidP="00B92F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highlight w:val="yellow"/>
        </w:rPr>
      </w:pPr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За 11 месяцев 2015 года за счет средств жильцов отремонтировано 26 подъездов при плане на год 28.</w:t>
      </w:r>
    </w:p>
    <w:p w:rsidR="00B92FDE" w:rsidRPr="00B92FDE" w:rsidRDefault="00B92FDE" w:rsidP="00B92F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highlight w:val="yellow"/>
        </w:rPr>
      </w:pPr>
      <w:proofErr w:type="gramStart"/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По Кировскому району 220 подъездов в многоквартирном жилищном фонде закрыты на запорные устройства (100%), из них оборудованы запорно-переговорными устройствами (ЗПУ) 64 подъезда (29,1%).</w:t>
      </w:r>
      <w:proofErr w:type="gramEnd"/>
    </w:p>
    <w:p w:rsidR="00B92FDE" w:rsidRPr="00B92FDE" w:rsidRDefault="00B92FDE" w:rsidP="00B92F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В настоящее время 4,7% от общего количества подъездов оборудованных ЗПУ обслуживается предприятием, 95,3% обслуживание осуществляется подрядными организациями.</w:t>
      </w:r>
    </w:p>
    <w:p w:rsidR="006C78C9" w:rsidRPr="00D70E38" w:rsidRDefault="006C78C9" w:rsidP="00427EE9">
      <w:pPr>
        <w:pStyle w:val="2"/>
        <w:shd w:val="clear" w:color="auto" w:fill="auto"/>
        <w:tabs>
          <w:tab w:val="left" w:pos="9355"/>
        </w:tabs>
        <w:spacing w:line="240" w:lineRule="auto"/>
        <w:ind w:firstLine="720"/>
        <w:contextualSpacing/>
        <w:jc w:val="both"/>
        <w:rPr>
          <w:rStyle w:val="FontStyle17"/>
          <w:b/>
        </w:rPr>
      </w:pPr>
      <w:r w:rsidRPr="00D70E38">
        <w:rPr>
          <w:rStyle w:val="FontStyle17"/>
          <w:b/>
        </w:rPr>
        <w:t>Капитальный ремонт</w:t>
      </w:r>
    </w:p>
    <w:p w:rsidR="002908D7" w:rsidRPr="00D70E38" w:rsidRDefault="002908D7" w:rsidP="0042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Ежегодно возникает потребность капитального ремонта порядка 265 тыс. м</w:t>
      </w:r>
      <w:proofErr w:type="gramStart"/>
      <w:r w:rsidRPr="00D70E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70E38">
        <w:rPr>
          <w:rFonts w:ascii="Times New Roman" w:hAnsi="Times New Roman" w:cs="Times New Roman"/>
          <w:sz w:val="28"/>
          <w:szCs w:val="28"/>
        </w:rPr>
        <w:t xml:space="preserve"> (2% от общей обслуживаемой площади). </w:t>
      </w:r>
    </w:p>
    <w:p w:rsidR="002908D7" w:rsidRPr="00D70E38" w:rsidRDefault="002908D7" w:rsidP="0042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С учетом распределения финансовых средств определяются вводные объекты, и формируется задание по вводу общей площади жилых домов после капитального ремонта и тепловой модернизации.</w:t>
      </w:r>
    </w:p>
    <w:p w:rsidR="002908D7" w:rsidRPr="00D70E38" w:rsidRDefault="002908D7" w:rsidP="0042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В 2014 году введено в эксплуатацию общей площади жилых домов после капитального ремонта и тепловой модернизации – 185,3 тыс. м</w:t>
      </w:r>
      <w:proofErr w:type="gramStart"/>
      <w:r w:rsidRPr="00D70E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70E38">
        <w:rPr>
          <w:rFonts w:ascii="Times New Roman" w:hAnsi="Times New Roman" w:cs="Times New Roman"/>
          <w:sz w:val="28"/>
          <w:szCs w:val="28"/>
        </w:rPr>
        <w:t>, в том числе после капремонта с тепловой модернизацией – 63,8 тыс. м</w:t>
      </w:r>
      <w:r w:rsidRPr="00D70E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0E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08D7" w:rsidRPr="00D70E38" w:rsidRDefault="002908D7" w:rsidP="00427E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  <w:u w:val="single"/>
        </w:rPr>
        <w:t>Справочно: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Начиная с 2003 года, когда уровень вводимой площади после капитального ремонта был достигнут 1990 года (введено 35,3 тыс.</w:t>
      </w:r>
      <w:r w:rsidRPr="00D70E38">
        <w:rPr>
          <w:rFonts w:ascii="Times New Roman" w:hAnsi="Times New Roman" w:cs="Times New Roman"/>
          <w:sz w:val="28"/>
          <w:szCs w:val="28"/>
        </w:rPr>
        <w:t xml:space="preserve"> </w:t>
      </w:r>
      <w:r w:rsidRPr="00D70E38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Pr="00D70E3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D70E38">
        <w:rPr>
          <w:rFonts w:ascii="Times New Roman" w:hAnsi="Times New Roman" w:cs="Times New Roman"/>
          <w:i/>
          <w:sz w:val="28"/>
          <w:szCs w:val="28"/>
        </w:rPr>
        <w:t>), прослеживается положительная тенденция ежегодного увеличения ввода площади после капремонта и тепловой модернизации: 2004 г. – 58,1 тыс. м</w:t>
      </w:r>
      <w:r w:rsidRPr="00D70E3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70E38">
        <w:rPr>
          <w:rFonts w:ascii="Times New Roman" w:hAnsi="Times New Roman" w:cs="Times New Roman"/>
          <w:i/>
          <w:sz w:val="28"/>
          <w:szCs w:val="28"/>
        </w:rPr>
        <w:t>, 2005 г. – 61,7 тыс. м</w:t>
      </w:r>
      <w:r w:rsidRPr="00D70E3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70E38">
        <w:rPr>
          <w:rFonts w:ascii="Times New Roman" w:hAnsi="Times New Roman" w:cs="Times New Roman"/>
          <w:i/>
          <w:sz w:val="28"/>
          <w:szCs w:val="28"/>
        </w:rPr>
        <w:t>, 2006 г. – 68,81 тыс. м</w:t>
      </w:r>
      <w:r w:rsidRPr="00D70E3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70E38">
        <w:rPr>
          <w:rFonts w:ascii="Times New Roman" w:hAnsi="Times New Roman" w:cs="Times New Roman"/>
          <w:i/>
          <w:sz w:val="28"/>
          <w:szCs w:val="28"/>
        </w:rPr>
        <w:t>, 2007 г. – 7 7,31 тыс. м</w:t>
      </w:r>
      <w:r w:rsidRPr="00D70E3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70E38">
        <w:rPr>
          <w:rFonts w:ascii="Times New Roman" w:hAnsi="Times New Roman" w:cs="Times New Roman"/>
          <w:i/>
          <w:sz w:val="28"/>
          <w:szCs w:val="28"/>
        </w:rPr>
        <w:t>, 2008 г. – 98,2 тыс. м</w:t>
      </w:r>
      <w:r w:rsidRPr="00D70E3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70E38">
        <w:rPr>
          <w:rFonts w:ascii="Times New Roman" w:hAnsi="Times New Roman" w:cs="Times New Roman"/>
          <w:i/>
          <w:sz w:val="28"/>
          <w:szCs w:val="28"/>
        </w:rPr>
        <w:t>, в 2009 г. – 98,1 тыс. м</w:t>
      </w:r>
      <w:proofErr w:type="gramStart"/>
      <w:r w:rsidRPr="00D70E3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D70E38">
        <w:rPr>
          <w:rFonts w:ascii="Times New Roman" w:hAnsi="Times New Roman" w:cs="Times New Roman"/>
          <w:i/>
          <w:sz w:val="28"/>
          <w:szCs w:val="28"/>
        </w:rPr>
        <w:t>, в 2010 г. – 106,1 тыс. м</w:t>
      </w:r>
      <w:r w:rsidRPr="00D70E3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70E38">
        <w:rPr>
          <w:rFonts w:ascii="Times New Roman" w:hAnsi="Times New Roman" w:cs="Times New Roman"/>
          <w:i/>
          <w:sz w:val="28"/>
          <w:szCs w:val="28"/>
        </w:rPr>
        <w:t>, в 2011 г. – 110,3 тыс. м</w:t>
      </w:r>
      <w:r w:rsidRPr="00D70E3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70E38">
        <w:rPr>
          <w:rFonts w:ascii="Times New Roman" w:hAnsi="Times New Roman" w:cs="Times New Roman"/>
          <w:i/>
          <w:sz w:val="28"/>
          <w:szCs w:val="28"/>
        </w:rPr>
        <w:t>, в 2012 г. – 128,6 тыс. м</w:t>
      </w:r>
      <w:r w:rsidRPr="00D70E3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70E38">
        <w:rPr>
          <w:rFonts w:ascii="Times New Roman" w:hAnsi="Times New Roman" w:cs="Times New Roman"/>
          <w:i/>
          <w:sz w:val="28"/>
          <w:szCs w:val="28"/>
        </w:rPr>
        <w:t>, в 2013 г. – 172,7 тыс. м</w:t>
      </w:r>
      <w:r w:rsidRPr="00D70E3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908D7" w:rsidRPr="00D70E38" w:rsidRDefault="002908D7" w:rsidP="00427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Могилевской области доведено задание но вводу площади после капитального ремонта и тепловой модернизации жилищного фонда на 2015 год в объеме 250 тыс. м</w:t>
      </w:r>
      <w:proofErr w:type="gramStart"/>
      <w:r w:rsidRPr="00D70E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70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8D7" w:rsidRPr="00D70E38" w:rsidRDefault="002908D7" w:rsidP="0042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В области имеется 6375 домов, оборудованных центральным отоплением, 1813 домов имеют теплопотребление до 80 кВтч/</w:t>
      </w:r>
      <w:proofErr w:type="gramStart"/>
      <w:r w:rsidRPr="00D70E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0E38">
        <w:rPr>
          <w:rFonts w:ascii="Times New Roman" w:hAnsi="Times New Roman" w:cs="Times New Roman"/>
          <w:sz w:val="28"/>
          <w:szCs w:val="28"/>
        </w:rPr>
        <w:t xml:space="preserve">.кв., то есть 71,6 % жилья требуют проведения работ по тепловой модернизации. </w:t>
      </w:r>
    </w:p>
    <w:p w:rsidR="002908D7" w:rsidRPr="00D70E38" w:rsidRDefault="002908D7" w:rsidP="0042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В области ежегодно проводится тепловая модернизация не более 25-30 домов (0,54-0,75% жилых домов требующих тепловой модернизации). При проведенном анализе жилых домов построенных до 1990 года, выявлена необходимость первоначального утепления 345 жилых домов.</w:t>
      </w:r>
    </w:p>
    <w:p w:rsidR="002908D7" w:rsidRPr="00D70E38" w:rsidRDefault="002908D7" w:rsidP="0042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С 2007 по 2014 год включительно по Могилевской области выполнено утепление 271 жилого дома в соответствии с титульными списками объектов капитального ремонта жилищного фонда.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70E38">
        <w:rPr>
          <w:rFonts w:ascii="Times New Roman" w:hAnsi="Times New Roman" w:cs="Times New Roman"/>
          <w:b/>
          <w:spacing w:val="-5"/>
          <w:sz w:val="28"/>
          <w:szCs w:val="28"/>
        </w:rPr>
        <w:t>Средства, отчисляемые гражданами на капитальный ремонт жилых домов, не аккумулируются на счетах, а направляются на проведение ремонта жилищного фонда</w:t>
      </w:r>
      <w:r w:rsidRPr="00D70E38">
        <w:rPr>
          <w:rFonts w:ascii="Times New Roman" w:hAnsi="Times New Roman" w:cs="Times New Roman"/>
          <w:spacing w:val="-5"/>
          <w:sz w:val="28"/>
          <w:szCs w:val="28"/>
        </w:rPr>
        <w:t>, который находится в наиболее худшем техническом состоянии. Списки нуждающихся в ремонте домов формируются местными исполнительными органами с перспективой на год.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pacing w:val="-5"/>
          <w:sz w:val="28"/>
          <w:szCs w:val="28"/>
        </w:rPr>
        <w:t>Необходимо отметить, что только с 1999</w:t>
      </w:r>
      <w:r w:rsidRPr="00D70E38">
        <w:rPr>
          <w:rFonts w:ascii="Times New Roman" w:hAnsi="Times New Roman" w:cs="Times New Roman"/>
          <w:spacing w:val="-5"/>
          <w:sz w:val="28"/>
          <w:szCs w:val="28"/>
          <w:lang w:val="en-US"/>
        </w:rPr>
        <w:t> </w:t>
      </w:r>
      <w:r w:rsidRPr="00D70E38">
        <w:rPr>
          <w:rFonts w:ascii="Times New Roman" w:hAnsi="Times New Roman" w:cs="Times New Roman"/>
          <w:spacing w:val="-5"/>
          <w:sz w:val="28"/>
          <w:szCs w:val="28"/>
        </w:rPr>
        <w:t>года</w:t>
      </w:r>
      <w:r w:rsidRPr="00D70E38">
        <w:rPr>
          <w:rFonts w:ascii="Times New Roman" w:hAnsi="Times New Roman" w:cs="Times New Roman"/>
          <w:sz w:val="28"/>
          <w:szCs w:val="28"/>
        </w:rPr>
        <w:t xml:space="preserve"> </w:t>
      </w:r>
      <w:r w:rsidRPr="00D70E38">
        <w:rPr>
          <w:rFonts w:ascii="Times New Roman" w:hAnsi="Times New Roman" w:cs="Times New Roman"/>
          <w:b/>
          <w:sz w:val="28"/>
          <w:szCs w:val="28"/>
        </w:rPr>
        <w:t>отчисления на</w:t>
      </w:r>
      <w:r w:rsidRPr="00D70E3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70E38">
        <w:rPr>
          <w:rFonts w:ascii="Times New Roman" w:hAnsi="Times New Roman" w:cs="Times New Roman"/>
          <w:b/>
          <w:sz w:val="28"/>
          <w:szCs w:val="28"/>
        </w:rPr>
        <w:t xml:space="preserve">капремонт производят все без исключения жители многоквартирных домов: </w:t>
      </w:r>
      <w:r w:rsidRPr="00D70E38">
        <w:rPr>
          <w:rFonts w:ascii="Times New Roman" w:hAnsi="Times New Roman" w:cs="Times New Roman"/>
          <w:sz w:val="28"/>
          <w:szCs w:val="28"/>
        </w:rPr>
        <w:t>на данный момент</w:t>
      </w:r>
      <w:r w:rsidR="006C78C9" w:rsidRPr="00D70E38">
        <w:rPr>
          <w:rFonts w:ascii="Times New Roman" w:hAnsi="Times New Roman" w:cs="Times New Roman"/>
          <w:sz w:val="28"/>
          <w:szCs w:val="28"/>
        </w:rPr>
        <w:t xml:space="preserve"> </w:t>
      </w:r>
      <w:r w:rsidRPr="00D70E38">
        <w:rPr>
          <w:rFonts w:ascii="Times New Roman" w:hAnsi="Times New Roman" w:cs="Times New Roman"/>
          <w:b/>
          <w:sz w:val="28"/>
          <w:szCs w:val="28"/>
        </w:rPr>
        <w:t>тариф</w:t>
      </w:r>
      <w:r w:rsidR="006C78C9" w:rsidRPr="00D7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E38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6C78C9" w:rsidRPr="00D7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E38">
        <w:rPr>
          <w:rFonts w:ascii="Times New Roman" w:hAnsi="Times New Roman" w:cs="Times New Roman"/>
          <w:b/>
          <w:sz w:val="28"/>
          <w:szCs w:val="28"/>
        </w:rPr>
        <w:t xml:space="preserve">847 руб. за </w:t>
      </w:r>
      <w:smartTag w:uri="urn:schemas-microsoft-com:office:smarttags" w:element="metricconverter">
        <w:smartTagPr>
          <w:attr w:name="ProductID" w:val="1 м²"/>
        </w:smartTagPr>
        <w:r w:rsidRPr="00D70E38">
          <w:rPr>
            <w:rFonts w:ascii="Times New Roman" w:hAnsi="Times New Roman" w:cs="Times New Roman"/>
            <w:b/>
            <w:sz w:val="28"/>
            <w:szCs w:val="28"/>
          </w:rPr>
          <w:t>1 м²</w:t>
        </w:r>
      </w:smartTag>
      <w:r w:rsidRPr="00D70E38">
        <w:rPr>
          <w:rFonts w:ascii="Times New Roman" w:hAnsi="Times New Roman" w:cs="Times New Roman"/>
          <w:b/>
          <w:sz w:val="28"/>
          <w:szCs w:val="28"/>
        </w:rPr>
        <w:t xml:space="preserve"> ежемесячно</w:t>
      </w:r>
      <w:r w:rsidRPr="00D70E38">
        <w:rPr>
          <w:rFonts w:ascii="Times New Roman" w:hAnsi="Times New Roman" w:cs="Times New Roman"/>
          <w:sz w:val="28"/>
          <w:szCs w:val="28"/>
        </w:rPr>
        <w:t>. Однако</w:t>
      </w:r>
      <w:r w:rsidR="00342610" w:rsidRPr="00D70E38">
        <w:rPr>
          <w:rFonts w:ascii="Times New Roman" w:hAnsi="Times New Roman" w:cs="Times New Roman"/>
          <w:sz w:val="28"/>
          <w:szCs w:val="28"/>
        </w:rPr>
        <w:t>,</w:t>
      </w:r>
      <w:r w:rsidRPr="00D70E38">
        <w:rPr>
          <w:rFonts w:ascii="Times New Roman" w:hAnsi="Times New Roman" w:cs="Times New Roman"/>
          <w:sz w:val="28"/>
          <w:szCs w:val="28"/>
        </w:rPr>
        <w:t xml:space="preserve"> </w:t>
      </w:r>
      <w:r w:rsidRPr="00D70E38">
        <w:rPr>
          <w:rFonts w:ascii="Times New Roman" w:hAnsi="Times New Roman" w:cs="Times New Roman"/>
          <w:sz w:val="28"/>
          <w:szCs w:val="28"/>
        </w:rPr>
        <w:lastRenderedPageBreak/>
        <w:t>этих сре</w:t>
      </w:r>
      <w:proofErr w:type="gramStart"/>
      <w:r w:rsidRPr="00D70E3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70E38">
        <w:rPr>
          <w:rFonts w:ascii="Times New Roman" w:hAnsi="Times New Roman" w:cs="Times New Roman"/>
          <w:sz w:val="28"/>
          <w:szCs w:val="28"/>
        </w:rPr>
        <w:t xml:space="preserve">я реализации глобальных работ недостаточно. Поэтому государство вынуждено совершать серьезное субсидирование данного вида услуг.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0E38">
        <w:rPr>
          <w:rFonts w:ascii="Times New Roman" w:hAnsi="Times New Roman" w:cs="Times New Roman"/>
          <w:b/>
          <w:sz w:val="28"/>
          <w:szCs w:val="28"/>
        </w:rPr>
        <w:t xml:space="preserve">Если в качестве примера взять стандартную двухкомнатную квартиру </w:t>
      </w:r>
      <w:smartTag w:uri="urn:schemas-microsoft-com:office:smarttags" w:element="metricconverter">
        <w:smartTagPr>
          <w:attr w:name="ProductID" w:val="48 м²"/>
        </w:smartTagPr>
        <w:r w:rsidRPr="00D70E38">
          <w:rPr>
            <w:rFonts w:ascii="Times New Roman" w:hAnsi="Times New Roman" w:cs="Times New Roman"/>
            <w:b/>
            <w:sz w:val="28"/>
            <w:szCs w:val="28"/>
          </w:rPr>
          <w:t>48 м²</w:t>
        </w:r>
      </w:smartTag>
      <w:r w:rsidRPr="00D70E38">
        <w:rPr>
          <w:rFonts w:ascii="Times New Roman" w:hAnsi="Times New Roman" w:cs="Times New Roman"/>
          <w:b/>
          <w:sz w:val="28"/>
          <w:szCs w:val="28"/>
        </w:rPr>
        <w:t xml:space="preserve"> с тремя проживающими, то за 15 лет внесения платежей на капитальный ремонт собственник этой квартиры накопил бы около 7,5 млн. руб., т.е. при стоимости капитального ремонта </w:t>
      </w:r>
      <w:smartTag w:uri="urn:schemas-microsoft-com:office:smarttags" w:element="metricconverter">
        <w:smartTagPr>
          <w:attr w:name="ProductID" w:val="1 м²"/>
        </w:smartTagPr>
        <w:r w:rsidRPr="00D70E38">
          <w:rPr>
            <w:rFonts w:ascii="Times New Roman" w:hAnsi="Times New Roman" w:cs="Times New Roman"/>
            <w:b/>
            <w:sz w:val="28"/>
            <w:szCs w:val="28"/>
          </w:rPr>
          <w:t>1 м²</w:t>
        </w:r>
      </w:smartTag>
      <w:r w:rsidRPr="00D70E38">
        <w:rPr>
          <w:rFonts w:ascii="Times New Roman" w:hAnsi="Times New Roman" w:cs="Times New Roman"/>
          <w:b/>
          <w:sz w:val="28"/>
          <w:szCs w:val="28"/>
        </w:rPr>
        <w:t xml:space="preserve"> 1,5 млн. руб. этих средств не хватило бы даже на текущий ремонт такой квартиры.</w:t>
      </w:r>
      <w:proofErr w:type="gramEnd"/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E38">
        <w:rPr>
          <w:rFonts w:ascii="Times New Roman" w:hAnsi="Times New Roman" w:cs="Times New Roman"/>
          <w:spacing w:val="-4"/>
          <w:sz w:val="28"/>
          <w:szCs w:val="28"/>
        </w:rPr>
        <w:t>Ответственность в плане обеспечения сохранности жилых домов, их конструктивных элементов и инженерных систем возложена и на самих жителей. Бережное и ответственное отношение жильцов к общедомовому имуществу, надлежащее и своевременное техобслуживание, осуществляемое жилищно-эксплуатационной организацией, продлевают век дома, а проживание в нем делают комфортным и безопасным.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В последние годы был выполнен значительный объем работ по упорядочению структуры жилищного фонда. Ранее в Беларуси было многообразие различных форм жилья – служебное, социальное, специальный жилищный фонд, специальный служебный фонд и т.д.</w:t>
      </w:r>
    </w:p>
    <w:p w:rsidR="006C78C9" w:rsidRPr="00D70E38" w:rsidRDefault="006C78C9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Сегодня</w:t>
      </w:r>
      <w:r w:rsidRPr="00D70E38">
        <w:rPr>
          <w:rFonts w:ascii="Times New Roman" w:hAnsi="Times New Roman" w:cs="Times New Roman"/>
          <w:b/>
          <w:sz w:val="28"/>
          <w:szCs w:val="28"/>
        </w:rPr>
        <w:t xml:space="preserve"> в Республике Беларусь</w:t>
      </w:r>
      <w:r w:rsidRPr="00D70E38">
        <w:rPr>
          <w:rFonts w:ascii="Times New Roman" w:hAnsi="Times New Roman" w:cs="Times New Roman"/>
          <w:sz w:val="28"/>
          <w:szCs w:val="28"/>
        </w:rPr>
        <w:t xml:space="preserve"> </w:t>
      </w:r>
      <w:r w:rsidRPr="00D70E38">
        <w:rPr>
          <w:rFonts w:ascii="Times New Roman" w:hAnsi="Times New Roman" w:cs="Times New Roman"/>
          <w:b/>
          <w:sz w:val="28"/>
          <w:szCs w:val="28"/>
        </w:rPr>
        <w:t>жилье подразделяется на социальное, арендное и частное.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 xml:space="preserve">К 1 июля </w:t>
      </w:r>
      <w:smartTag w:uri="urn:schemas-microsoft-com:office:smarttags" w:element="metricconverter">
        <w:smartTagPr>
          <w:attr w:name="ProductID" w:val="2016 г"/>
        </w:smartTagPr>
        <w:r w:rsidRPr="00D70E38">
          <w:rPr>
            <w:rFonts w:ascii="Times New Roman" w:hAnsi="Times New Roman" w:cs="Times New Roman"/>
            <w:b/>
            <w:sz w:val="28"/>
            <w:szCs w:val="28"/>
          </w:rPr>
          <w:t>2016 г</w:t>
        </w:r>
      </w:smartTag>
      <w:r w:rsidRPr="00D70E38">
        <w:rPr>
          <w:rFonts w:ascii="Times New Roman" w:hAnsi="Times New Roman" w:cs="Times New Roman"/>
          <w:b/>
          <w:sz w:val="28"/>
          <w:szCs w:val="28"/>
        </w:rPr>
        <w:t>. в частной собственности будет находиться не менее 95% жилищного фонда, оставшееся жилье будет государственным (арендное, социальное).</w:t>
      </w:r>
      <w:r w:rsidR="005E05FD" w:rsidRPr="00D7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5FD" w:rsidRPr="00D70E38">
        <w:rPr>
          <w:rFonts w:ascii="Times New Roman" w:hAnsi="Times New Roman" w:cs="Times New Roman"/>
          <w:sz w:val="28"/>
          <w:szCs w:val="28"/>
        </w:rPr>
        <w:t>Необходимо отметить, что 1 июля 2016 года завершается процес приватизации жилых помещений государственного жилишного фонда. Если они не будут приватизированы гражданами, то с 1 июля 2016 все оставшиеся квартиры будут переведены в состав коммерческого жилья.</w:t>
      </w:r>
    </w:p>
    <w:p w:rsidR="008034A0" w:rsidRPr="00D70E38" w:rsidRDefault="005E05FD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pacing w:val="-8"/>
          <w:sz w:val="28"/>
          <w:szCs w:val="28"/>
        </w:rPr>
        <w:t>Наблюдается</w:t>
      </w:r>
      <w:r w:rsidR="008034A0" w:rsidRPr="00D70E38">
        <w:rPr>
          <w:rFonts w:ascii="Times New Roman" w:hAnsi="Times New Roman" w:cs="Times New Roman"/>
          <w:spacing w:val="-8"/>
          <w:sz w:val="28"/>
          <w:szCs w:val="28"/>
        </w:rPr>
        <w:t xml:space="preserve"> поступательное развитие рынка государственного</w:t>
      </w:r>
      <w:r w:rsidR="008034A0" w:rsidRPr="00D70E38">
        <w:rPr>
          <w:rFonts w:ascii="Times New Roman" w:hAnsi="Times New Roman" w:cs="Times New Roman"/>
          <w:sz w:val="28"/>
          <w:szCs w:val="28"/>
        </w:rPr>
        <w:t xml:space="preserve"> арендного жилья, формирование которого началось с принятия в декабре </w:t>
      </w:r>
      <w:smartTag w:uri="urn:schemas-microsoft-com:office:smarttags" w:element="metricconverter">
        <w:smartTagPr>
          <w:attr w:name="ProductID" w:val="2013 г"/>
        </w:smartTagPr>
        <w:r w:rsidR="008034A0" w:rsidRPr="00D70E38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="008034A0" w:rsidRPr="00D70E38">
        <w:rPr>
          <w:rFonts w:ascii="Times New Roman" w:hAnsi="Times New Roman" w:cs="Times New Roman"/>
          <w:sz w:val="28"/>
          <w:szCs w:val="28"/>
        </w:rPr>
        <w:t xml:space="preserve">. соответствующего Указа Президента Республики Беларусь.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2908D7" w:rsidRPr="00D70E38">
        <w:rPr>
          <w:rFonts w:ascii="Times New Roman" w:hAnsi="Times New Roman" w:cs="Times New Roman"/>
          <w:sz w:val="28"/>
          <w:szCs w:val="28"/>
        </w:rPr>
        <w:t>в Могилевской области имеется</w:t>
      </w:r>
      <w:r w:rsidRPr="00D7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8D7" w:rsidRPr="00D70E38">
        <w:rPr>
          <w:rFonts w:ascii="Times New Roman" w:hAnsi="Times New Roman" w:cs="Times New Roman"/>
          <w:b/>
          <w:sz w:val="28"/>
          <w:szCs w:val="28"/>
        </w:rPr>
        <w:t xml:space="preserve"> 3 850 арендных квартир. </w:t>
      </w:r>
      <w:r w:rsidRPr="00D70E38">
        <w:rPr>
          <w:rFonts w:ascii="Times New Roman" w:hAnsi="Times New Roman" w:cs="Times New Roman"/>
          <w:sz w:val="28"/>
          <w:szCs w:val="28"/>
        </w:rPr>
        <w:t xml:space="preserve">При этом полностью сформирована и нормативная база, определяющая порядок предоставления и пользования арендным жильем. Надо отметить, что </w:t>
      </w:r>
      <w:r w:rsidRPr="00D70E38">
        <w:rPr>
          <w:rFonts w:ascii="Times New Roman" w:hAnsi="Times New Roman" w:cs="Times New Roman"/>
          <w:b/>
          <w:sz w:val="28"/>
          <w:szCs w:val="28"/>
        </w:rPr>
        <w:t>развитие рынка государственного арендного жилья показало свою эффективность</w:t>
      </w:r>
      <w:r w:rsidRPr="00D70E38">
        <w:rPr>
          <w:rFonts w:ascii="Times New Roman" w:hAnsi="Times New Roman" w:cs="Times New Roman"/>
          <w:sz w:val="28"/>
          <w:szCs w:val="28"/>
        </w:rPr>
        <w:t xml:space="preserve">. Об этом свидетельствуют снижение цен на вторичном рынке недвижимости со стороны частных лиц, а также возможность решения жилищного вопроса для категорий населения, у которого отсутствует возможность его приобретения в собственность.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В перспективе</w:t>
      </w:r>
      <w:r w:rsidRPr="00D70E38">
        <w:rPr>
          <w:rFonts w:ascii="Times New Roman" w:hAnsi="Times New Roman" w:cs="Times New Roman"/>
          <w:b/>
          <w:sz w:val="28"/>
          <w:szCs w:val="28"/>
        </w:rPr>
        <w:t xml:space="preserve"> для повышения эксплуатационной надежности жилищного фонда и недопущения его обветшания перед отраслью стоят следующие задачи: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увеличение объемов капитального ремонта жилищного фонда;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своевременное проведение текущего ремонта жилищного фонда;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привлечение собственников жилых помещений к управлению недвижимым имуществом, находящимся в общей собственности, обеспечение сохранности такого имущества;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обеспечение профессионального обучения руководителей товариществ собственников и организаций застройщиков;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lastRenderedPageBreak/>
        <w:t>внедрение страхования совместного домовладения как объекта имущества.</w:t>
      </w:r>
    </w:p>
    <w:p w:rsidR="00B92FDE" w:rsidRPr="00B92FDE" w:rsidRDefault="00B92FDE" w:rsidP="00B92F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highlight w:val="yellow"/>
        </w:rPr>
      </w:pPr>
      <w:proofErr w:type="spellStart"/>
      <w:r>
        <w:rPr>
          <w:rFonts w:ascii="Times New Roman" w:hAnsi="Times New Roman"/>
          <w:b/>
          <w:i/>
          <w:sz w:val="30"/>
          <w:szCs w:val="30"/>
          <w:highlight w:val="yellow"/>
        </w:rPr>
        <w:t>Справочно</w:t>
      </w:r>
      <w:proofErr w:type="spellEnd"/>
      <w:r>
        <w:rPr>
          <w:rFonts w:ascii="Times New Roman" w:hAnsi="Times New Roman"/>
          <w:b/>
          <w:i/>
          <w:sz w:val="30"/>
          <w:szCs w:val="30"/>
          <w:highlight w:val="yellow"/>
        </w:rPr>
        <w:t xml:space="preserve">: </w:t>
      </w:r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 xml:space="preserve">В 2014 году введено в эксплуатацию общей площади жилых домов после капитального ремонта и тепловой модернизации – </w:t>
      </w:r>
      <w:smartTag w:uri="urn:schemas-microsoft-com:office:smarttags" w:element="metricconverter">
        <w:smartTagPr>
          <w:attr w:name="ProductID" w:val="1423,88 м2"/>
        </w:smartTagPr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</w:rPr>
          <w:t>3625,8 м</w:t>
        </w:r>
        <w:proofErr w:type="gramStart"/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  <w:vertAlign w:val="superscript"/>
          </w:rPr>
          <w:t>2</w:t>
        </w:r>
      </w:smartTag>
      <w:proofErr w:type="gramEnd"/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, в том  числе после капитального ремонта с тепловой модернизацией – 1964 м</w:t>
      </w:r>
      <w:r w:rsidRPr="00B92FDE">
        <w:rPr>
          <w:rFonts w:ascii="Times New Roman" w:hAnsi="Times New Roman"/>
          <w:b/>
          <w:i/>
          <w:sz w:val="30"/>
          <w:szCs w:val="30"/>
          <w:highlight w:val="yellow"/>
          <w:vertAlign w:val="superscript"/>
        </w:rPr>
        <w:t>2</w:t>
      </w:r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.</w:t>
      </w:r>
    </w:p>
    <w:p w:rsidR="00B92FDE" w:rsidRPr="00B92FDE" w:rsidRDefault="00B92FDE" w:rsidP="00B92F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highlight w:val="yellow"/>
        </w:rPr>
      </w:pPr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 xml:space="preserve">В 2015 году введено в эксплуатацию общей площади жилых домов после капитального ремонта и тепловой модернизации – </w:t>
      </w:r>
      <w:smartTag w:uri="urn:schemas-microsoft-com:office:smarttags" w:element="metricconverter">
        <w:smartTagPr>
          <w:attr w:name="ProductID" w:val="1423,88 м2"/>
        </w:smartTagPr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</w:rPr>
          <w:t>3196 м</w:t>
        </w:r>
        <w:proofErr w:type="gramStart"/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  <w:vertAlign w:val="superscript"/>
          </w:rPr>
          <w:t>2</w:t>
        </w:r>
      </w:smartTag>
      <w:proofErr w:type="gramEnd"/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 xml:space="preserve">, в том  числе после капитального ремонта с тепловой модернизацией – </w:t>
      </w:r>
      <w:smartTag w:uri="urn:schemas-microsoft-com:office:smarttags" w:element="metricconverter">
        <w:smartTagPr>
          <w:attr w:name="ProductID" w:val="1423,88 м2"/>
        </w:smartTagPr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</w:rPr>
          <w:t>1197 м</w:t>
        </w:r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  <w:vertAlign w:val="superscript"/>
          </w:rPr>
          <w:t>2</w:t>
        </w:r>
      </w:smartTag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.</w:t>
      </w:r>
    </w:p>
    <w:p w:rsidR="00B92FDE" w:rsidRPr="00B92FDE" w:rsidRDefault="00B92FDE" w:rsidP="00B92F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На сегодняшний день в Кировском УКП «</w:t>
      </w:r>
      <w:proofErr w:type="spellStart"/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Жилкомхоз</w:t>
      </w:r>
      <w:proofErr w:type="spellEnd"/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» имеется  15 арендных квартир общей площадью 1078,68 м</w:t>
      </w:r>
      <w:proofErr w:type="gramStart"/>
      <w:r w:rsidRPr="00B92FDE">
        <w:rPr>
          <w:rFonts w:ascii="Times New Roman" w:hAnsi="Times New Roman"/>
          <w:b/>
          <w:i/>
          <w:sz w:val="30"/>
          <w:szCs w:val="30"/>
          <w:highlight w:val="yellow"/>
          <w:vertAlign w:val="superscript"/>
        </w:rPr>
        <w:t>2</w:t>
      </w:r>
      <w:proofErr w:type="gramEnd"/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 xml:space="preserve">,  30 социальных квартир общей площадью  </w:t>
      </w:r>
      <w:smartTag w:uri="urn:schemas-microsoft-com:office:smarttags" w:element="metricconverter">
        <w:smartTagPr>
          <w:attr w:name="ProductID" w:val="1423,88 м2"/>
        </w:smartTagPr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</w:rPr>
          <w:t>1423,88 м</w:t>
        </w:r>
        <w:r w:rsidRPr="00B92FDE">
          <w:rPr>
            <w:rFonts w:ascii="Times New Roman" w:hAnsi="Times New Roman"/>
            <w:b/>
            <w:i/>
            <w:sz w:val="30"/>
            <w:szCs w:val="30"/>
            <w:highlight w:val="yellow"/>
            <w:vertAlign w:val="superscript"/>
          </w:rPr>
          <w:t>2</w:t>
        </w:r>
      </w:smartTag>
      <w:r w:rsidRPr="00B92FDE">
        <w:rPr>
          <w:rFonts w:ascii="Times New Roman" w:hAnsi="Times New Roman"/>
          <w:b/>
          <w:i/>
          <w:sz w:val="30"/>
          <w:szCs w:val="30"/>
          <w:highlight w:val="yellow"/>
        </w:rPr>
        <w:t>.</w:t>
      </w:r>
    </w:p>
    <w:p w:rsidR="002908D7" w:rsidRPr="00D70E38" w:rsidRDefault="002908D7" w:rsidP="0042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30"/>
          <w:sz w:val="28"/>
          <w:szCs w:val="28"/>
          <w:lang w:eastAsia="en-US"/>
        </w:rPr>
      </w:pPr>
      <w:r w:rsidRPr="00D70E38">
        <w:rPr>
          <w:rFonts w:ascii="Times New Roman" w:hAnsi="Times New Roman" w:cs="Times New Roman"/>
          <w:b/>
          <w:kern w:val="30"/>
          <w:sz w:val="28"/>
          <w:szCs w:val="28"/>
          <w:lang w:eastAsia="en-US"/>
        </w:rPr>
        <w:t>Реализация прав граждан при сносе аварийного и ветхого жилья.</w:t>
      </w:r>
    </w:p>
    <w:p w:rsidR="002908D7" w:rsidRPr="00D70E38" w:rsidRDefault="002908D7" w:rsidP="00427EE9">
      <w:pPr>
        <w:spacing w:after="0" w:line="240" w:lineRule="auto"/>
        <w:ind w:lef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В целом по Могилевской области тенденция прироста ветхого жилфонда отсутствует. По состоянию на 1 января 2015 года в Могилевской области имеется 130 домов признанных ветхими и аварийными. К общей площади жилищного фонда ветхий и аварийный фонд на протяжении последних лет удерживается в пределах 0,22 % и составляет на сегодняшний день 0,21%.</w:t>
      </w:r>
    </w:p>
    <w:p w:rsidR="002908D7" w:rsidRPr="00D70E38" w:rsidRDefault="002908D7" w:rsidP="00427EE9">
      <w:pPr>
        <w:spacing w:after="0" w:line="240" w:lineRule="auto"/>
        <w:ind w:lef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Как правило, проблема ветхости и аварийности жилищного фонда решается путем его сноса.</w:t>
      </w:r>
    </w:p>
    <w:p w:rsidR="002908D7" w:rsidRPr="00D70E38" w:rsidRDefault="002908D7" w:rsidP="00427EE9">
      <w:pPr>
        <w:spacing w:after="0" w:line="240" w:lineRule="auto"/>
        <w:ind w:lef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Алгоритм действий местных властей при решении вопросов, связанных с реализацией прав граждан при утрате жилого помещения в связи с признанием его непригодным для проживания выработан в соответствии с требованиями жилищного законодательства. Так, в случае признания жилого дома непригодным для проживания гражданам предоставляется жилые помещения коммерческого использования с выплатой денежной компенсации в размере рыночной стоимости.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В программе развития ЖКХ немаловажное значение придается проблемам водоснабжения и канализации. В большинстве стран мира решению проблем, связанных с обеспечением населения качественной питьевой водой и развитием систем водоотведения, сегодня уделяется большое внимание.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Обеспечение населения Беларуси питьевой водой осуществляется в основном из подземных источников, что позволяет получать хорошую, качественную воду. Согласно докладу ПРООН «Показатели развития человека», </w:t>
      </w:r>
      <w:r w:rsidRPr="00D70E38">
        <w:rPr>
          <w:rFonts w:ascii="Times New Roman" w:hAnsi="Times New Roman" w:cs="Times New Roman"/>
          <w:b/>
          <w:sz w:val="28"/>
          <w:szCs w:val="28"/>
        </w:rPr>
        <w:t>Беларусь входит в группу 34-х стран, население которых имеет стопроцентный устойчивый доступ к улучшенным источникам воды</w:t>
      </w:r>
      <w:r w:rsidRPr="00D70E38">
        <w:rPr>
          <w:rFonts w:ascii="Times New Roman" w:hAnsi="Times New Roman" w:cs="Times New Roman"/>
          <w:sz w:val="28"/>
          <w:szCs w:val="28"/>
        </w:rPr>
        <w:t xml:space="preserve"> (по количеству, качеству и близости нахождения).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 xml:space="preserve">Доступ к центральному водопроводу имеет 90% населения от общего количества жителей страны </w:t>
      </w:r>
      <w:r w:rsidRPr="00D70E38">
        <w:rPr>
          <w:rFonts w:ascii="Times New Roman" w:hAnsi="Times New Roman" w:cs="Times New Roman"/>
          <w:sz w:val="28"/>
          <w:szCs w:val="28"/>
        </w:rPr>
        <w:t>(в том числе почти 69% сельских жителей и порядка 98% – городских).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E38">
        <w:rPr>
          <w:rFonts w:ascii="Times New Roman" w:hAnsi="Times New Roman" w:cs="Times New Roman"/>
          <w:bCs/>
          <w:sz w:val="28"/>
          <w:szCs w:val="28"/>
        </w:rPr>
        <w:t xml:space="preserve">Эти результаты обеспечены в основном за счет поэтапной реализации </w:t>
      </w:r>
      <w:r w:rsidRPr="00D70E38">
        <w:rPr>
          <w:rFonts w:ascii="Times New Roman" w:hAnsi="Times New Roman" w:cs="Times New Roman"/>
          <w:sz w:val="28"/>
          <w:szCs w:val="28"/>
        </w:rPr>
        <w:t>Государственной программы по водоснабжению и водоотведению «Чистая вода», которая стартовала в 2000 году.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Результатами 15-летней работы организаций водопроводно-канализационного хозяйства стали: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экономия природных и энергоресурсов;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модернизация систем водоснабжения и водоотведения;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повышение качества оказываемых услуг;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улучшение работы отрасли в целом.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>К началу 2016 года планируется обеспечить централизованным водоснабжением с качественной питьевой водой еще 142 тыс. человек, проживающих в городах и городских поселках, а также 70 тыс. человек сельского населения, проживающего в агрогородках</w:t>
      </w:r>
      <w:r w:rsidRPr="00D70E38">
        <w:rPr>
          <w:rFonts w:ascii="Times New Roman" w:hAnsi="Times New Roman" w:cs="Times New Roman"/>
          <w:sz w:val="28"/>
          <w:szCs w:val="28"/>
        </w:rPr>
        <w:t>. Централизованными и местными системами хозяйственно-бытового водоотведения планируется обеспечить 156 тыс. человек городского и 53 тыс. человек сельского населения.</w:t>
      </w:r>
    </w:p>
    <w:p w:rsidR="00B92FDE" w:rsidRPr="00B92FDE" w:rsidRDefault="00B92FDE" w:rsidP="00B92FDE">
      <w:pPr>
        <w:pStyle w:val="af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Справочно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По Кировскому району п</w:t>
      </w:r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ротяженность водопроводной сети 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составляет </w:t>
      </w:r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91 км, (в т. ч.: город – 33 км, село – 58 км). 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Имеется </w:t>
      </w:r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2 станции обезжелезивания в городе, 1 на селе. </w:t>
      </w:r>
      <w:proofErr w:type="spellStart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Артскважин</w:t>
      </w:r>
      <w:proofErr w:type="spellEnd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38 </w:t>
      </w:r>
      <w:proofErr w:type="spellStart"/>
      <w:proofErr w:type="gramStart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шт</w:t>
      </w:r>
      <w:proofErr w:type="spellEnd"/>
      <w:proofErr w:type="gramEnd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, 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из которых </w:t>
      </w:r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эксплуатируется 29 шт.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, в</w:t>
      </w:r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одонапорных башен – 21 </w:t>
      </w:r>
      <w:proofErr w:type="spellStart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шт</w:t>
      </w:r>
      <w:proofErr w:type="spellEnd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, водоразборных колонок – 57 </w:t>
      </w:r>
      <w:proofErr w:type="spellStart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шт</w:t>
      </w:r>
      <w:proofErr w:type="spellEnd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(город -20 </w:t>
      </w:r>
      <w:proofErr w:type="spellStart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шт</w:t>
      </w:r>
      <w:proofErr w:type="spellEnd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, село -37 </w:t>
      </w:r>
      <w:proofErr w:type="spellStart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шт</w:t>
      </w:r>
      <w:proofErr w:type="spellEnd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)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, ш</w:t>
      </w:r>
      <w:r w:rsidRPr="00B92FDE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ахтных</w:t>
      </w:r>
      <w:r w:rsidRPr="00B92F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 колодц</w:t>
      </w:r>
      <w:r w:rsidRPr="00B92FDE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ев</w:t>
      </w:r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 на 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конец 2015 г.</w:t>
      </w:r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– 1093 единиц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ы</w:t>
      </w:r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.</w:t>
      </w:r>
    </w:p>
    <w:p w:rsidR="00B92FDE" w:rsidRPr="00B92FDE" w:rsidRDefault="00B92FDE" w:rsidP="00B92FDE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ab/>
      </w:r>
      <w:proofErr w:type="gramStart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Протяженность канализационной сети – 32,2 км (в т.ч. город – 17,8 км, село – 14,4 км).</w:t>
      </w:r>
      <w:proofErr w:type="gramEnd"/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Очистных сооружений 2 шт.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,</w:t>
      </w:r>
      <w:r w:rsidRPr="00B92FDE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КНС 7 единиц, из них 3 в городе, село - 4 единицы.</w:t>
      </w:r>
      <w:r w:rsidRPr="00B92F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Тепло в наших домах – еще один важный аргумент стабильности работы организаций ЖКХ.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Проведена большая работа</w:t>
      </w:r>
      <w:r w:rsidRPr="00D70E38">
        <w:rPr>
          <w:rFonts w:ascii="Times New Roman" w:hAnsi="Times New Roman" w:cs="Times New Roman"/>
          <w:b/>
          <w:sz w:val="28"/>
          <w:szCs w:val="28"/>
        </w:rPr>
        <w:t xml:space="preserve"> по модернизации котельного хозяйства, </w:t>
      </w:r>
      <w:r w:rsidRPr="00D70E38">
        <w:rPr>
          <w:rFonts w:ascii="Times New Roman" w:hAnsi="Times New Roman" w:cs="Times New Roman"/>
          <w:sz w:val="28"/>
          <w:szCs w:val="28"/>
        </w:rPr>
        <w:t xml:space="preserve">переводу его на использование местных видов топлива (МВТ) и по снижению удельных расходов природного газа, запасов которого в нашей стране нет.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В результате сегодня </w:t>
      </w:r>
      <w:r w:rsidRPr="00D70E38">
        <w:rPr>
          <w:rFonts w:ascii="Times New Roman" w:hAnsi="Times New Roman" w:cs="Times New Roman"/>
          <w:b/>
          <w:sz w:val="28"/>
          <w:szCs w:val="28"/>
        </w:rPr>
        <w:t>местные виды топлива используют 75% котельных ЖКХ</w:t>
      </w:r>
      <w:r w:rsidRPr="00D70E38">
        <w:rPr>
          <w:rFonts w:ascii="Times New Roman" w:hAnsi="Times New Roman" w:cs="Times New Roman"/>
          <w:sz w:val="28"/>
          <w:szCs w:val="28"/>
        </w:rPr>
        <w:t xml:space="preserve"> (2,9 тыс. котельных). За 10 лет доля МВТ в топливном балансе выросла на 28,5 процентных пункта и достигла почти 39%.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Повсеместное </w:t>
      </w:r>
      <w:r w:rsidRPr="00D70E38">
        <w:rPr>
          <w:rFonts w:ascii="Times New Roman" w:hAnsi="Times New Roman" w:cs="Times New Roman"/>
          <w:b/>
          <w:sz w:val="28"/>
          <w:szCs w:val="28"/>
        </w:rPr>
        <w:t>оснащение жилищного фонда и других потребителей приборами учета расхода тепловой энергии поставило надежный заслон возможности «списать» на население сверхнормативные потери тепловой энергии</w:t>
      </w:r>
      <w:r w:rsidRPr="00D70E38">
        <w:rPr>
          <w:rFonts w:ascii="Times New Roman" w:hAnsi="Times New Roman" w:cs="Times New Roman"/>
          <w:sz w:val="28"/>
          <w:szCs w:val="28"/>
        </w:rPr>
        <w:t xml:space="preserve"> при ее транспортировке и послужило стимулом к ускорению работ по замене тепловых сетей, отслуживших положенные сроки.</w:t>
      </w:r>
    </w:p>
    <w:p w:rsidR="008034A0" w:rsidRPr="00D70E38" w:rsidRDefault="008034A0" w:rsidP="00427EE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>За 2011–2015 гг. организациями жилищно-коммунального хозяйства заменено почти 4 тыс. км тепловых сетей.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>В среднем в год меняется около 5% от их общей протяженности. На начало этого года уже 44% тепловых сетей проложено в ПИ-трубах (предварительно изолированных), а протяженность сетей со сверхнормативными сроками эксплуатации составляет менее 30%.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>Кроме надежности теплоснабжения, замена тепловых сетей обеспечивает существенное снижение затрат и экономию топливно-энергетических ресурсов. Так, потери тепловой энергии снижены на 6,6% (с 22% в 2006 году до 15,4% в 2014 году).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Сроки отключения потребителей от горячего водоснабжения при проведении работ по профилактическому ремонту и испытанию оборудования котельных и тепловых сетей составляют 10–14 дней.</w:t>
      </w:r>
    </w:p>
    <w:p w:rsidR="00B92FDE" w:rsidRPr="00B92FDE" w:rsidRDefault="00B92FDE" w:rsidP="00B92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Справочно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На балансе предприятия Кировского УКП «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Жилкомхоз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» находится 25 котельных (в т.ч.: город – 8, село – 17). На газу 1 котельная, совмещенные 3, остальные работают на местных видах топлива (21). 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lastRenderedPageBreak/>
        <w:t>Протяженность тепловых сетей 52,7 км, из них Пи-труба 19,9 км. По Кировскому УКП «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Жилкомхоз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» доля МВТ составляет 69,2 %. </w:t>
      </w:r>
    </w:p>
    <w:p w:rsidR="00B92FDE" w:rsidRPr="00B92FDE" w:rsidRDefault="00B92FDE" w:rsidP="00B92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 2009 году введена в эксплуатацию котельная  на МВТ Кировск Лен с установкой 2 котлов с механической загрузкой. В 2013 году была произведена реконструкция котельной на МВТ Кировск Лен с установкой дополнительного 3 котла и устройства механической загрузки, что позволило котельную Кировск Лен (газ) вывести из эксплуатации.</w:t>
      </w:r>
    </w:p>
    <w:p w:rsidR="00B92FDE" w:rsidRPr="00B92FDE" w:rsidRDefault="00B92FDE" w:rsidP="00B92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 2015 году произведена реконструкция котельной СПТУ-220 с установкой котла на МВТ (щепа) с механической загрузкой, установлен котел марки КВ-Р-М-1, обеспечивающий полную потребность для отопления подключенных объектов при температуре минус 10 градусов.</w:t>
      </w:r>
    </w:p>
    <w:p w:rsidR="00B92FDE" w:rsidRPr="00B92FDE" w:rsidRDefault="00B92FDE" w:rsidP="00B92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Тепловые потери снижаются с каждым годом (в 2014 году составили 20,3 %, в 2015 году 18,3 %).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>Вторичные материальные ресурсы</w:t>
      </w:r>
    </w:p>
    <w:p w:rsidR="008034A0" w:rsidRPr="00D70E38" w:rsidRDefault="008034A0" w:rsidP="0042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За последние шесть лет организациям Минжилкомхоза </w:t>
      </w:r>
      <w:r w:rsidRPr="00D70E38">
        <w:rPr>
          <w:rFonts w:ascii="Times New Roman" w:hAnsi="Times New Roman" w:cs="Times New Roman"/>
          <w:b/>
          <w:sz w:val="28"/>
          <w:szCs w:val="28"/>
        </w:rPr>
        <w:t>удалось почти в 2,5 раза увеличить объемы заготовки вторичных материальных ресурсов</w:t>
      </w:r>
      <w:r w:rsidRPr="00D70E38">
        <w:rPr>
          <w:rFonts w:ascii="Times New Roman" w:hAnsi="Times New Roman" w:cs="Times New Roman"/>
          <w:sz w:val="28"/>
          <w:szCs w:val="28"/>
        </w:rPr>
        <w:t xml:space="preserve"> (ВМР).</w:t>
      </w:r>
    </w:p>
    <w:p w:rsidR="008034A0" w:rsidRPr="00D70E38" w:rsidRDefault="008034A0" w:rsidP="00427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34A0" w:rsidRPr="00D70E38" w:rsidRDefault="008034A0" w:rsidP="0042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 xml:space="preserve">В 2014 году сбор бумаги и картона, стекла, полимерных, резиносодержащих, текстильных отходов составил 550 тыс. т. Положительная динамика объемов заготовки основных видов BMP прослеживается и в текущем году – за 9 месяцев 2015 года заготовлено 429 тыс. т, что составляет около 110% от прошлогодних объемов. </w:t>
      </w:r>
    </w:p>
    <w:p w:rsidR="008034A0" w:rsidRPr="00D70E38" w:rsidRDefault="008034A0" w:rsidP="0042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1"/>
          <w:sz w:val="28"/>
          <w:szCs w:val="28"/>
        </w:rPr>
      </w:pPr>
      <w:r w:rsidRPr="00D70E38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При поддержке Президента Республики Беларусь была создана уполномоченная организация </w:t>
      </w:r>
      <w:r w:rsidRPr="00D70E38">
        <w:rPr>
          <w:rFonts w:ascii="Times New Roman" w:hAnsi="Times New Roman" w:cs="Times New Roman"/>
          <w:sz w:val="28"/>
          <w:szCs w:val="28"/>
        </w:rPr>
        <w:t>–</w:t>
      </w:r>
      <w:r w:rsidRPr="00D70E38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государственное учреждение «Оператор вторичных материальных ресурсов». Спектр возложенных на Оператора функций и обязанностей широк, все они направлены на совершенствование системы сбора и переработки ВМР в республике.</w:t>
      </w:r>
    </w:p>
    <w:p w:rsidR="008034A0" w:rsidRPr="00D70E38" w:rsidRDefault="008034A0" w:rsidP="0042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>В 2015 году уровень извлечения BMP из общего объема образования коммунальных отходов составил более 14%</w:t>
      </w:r>
      <w:r w:rsidRPr="00D70E38">
        <w:rPr>
          <w:rFonts w:ascii="Times New Roman" w:hAnsi="Times New Roman" w:cs="Times New Roman"/>
          <w:sz w:val="28"/>
          <w:szCs w:val="28"/>
        </w:rPr>
        <w:t xml:space="preserve"> (в 2010 году – 8%), </w:t>
      </w:r>
      <w:r w:rsidRPr="00D70E38">
        <w:rPr>
          <w:rFonts w:ascii="Times New Roman" w:hAnsi="Times New Roman" w:cs="Times New Roman"/>
          <w:b/>
          <w:sz w:val="28"/>
          <w:szCs w:val="28"/>
        </w:rPr>
        <w:t xml:space="preserve">что сопоставимо с </w:t>
      </w:r>
      <w:r w:rsidRPr="00D70E38">
        <w:rPr>
          <w:rFonts w:ascii="Times New Roman" w:hAnsi="Times New Roman" w:cs="Times New Roman"/>
          <w:sz w:val="28"/>
          <w:szCs w:val="28"/>
        </w:rPr>
        <w:t>такими</w:t>
      </w:r>
      <w:r w:rsidRPr="00D70E38">
        <w:rPr>
          <w:rFonts w:ascii="Times New Roman" w:hAnsi="Times New Roman" w:cs="Times New Roman"/>
          <w:b/>
          <w:sz w:val="28"/>
          <w:szCs w:val="28"/>
        </w:rPr>
        <w:t xml:space="preserve"> странами Европейского союза</w:t>
      </w:r>
      <w:r w:rsidRPr="00D70E38">
        <w:rPr>
          <w:rFonts w:ascii="Times New Roman" w:hAnsi="Times New Roman" w:cs="Times New Roman"/>
          <w:sz w:val="28"/>
          <w:szCs w:val="28"/>
        </w:rPr>
        <w:t xml:space="preserve">, как Франция (17%), Испания (15%), Эстония (14%), Польша (13%), Италия (11%). </w:t>
      </w:r>
    </w:p>
    <w:p w:rsidR="008034A0" w:rsidRPr="00D70E38" w:rsidRDefault="008034A0" w:rsidP="0042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70E38">
        <w:rPr>
          <w:rFonts w:ascii="Times New Roman" w:hAnsi="Times New Roman" w:cs="Times New Roman"/>
          <w:b/>
          <w:sz w:val="28"/>
          <w:szCs w:val="28"/>
        </w:rPr>
        <w:t>сегодня 7-я часть всех отходов, образующихся в стране, попадает не на полигоны для захоронения, а на перерабатывающие заводы</w:t>
      </w:r>
      <w:r w:rsidRPr="00D70E38">
        <w:rPr>
          <w:rFonts w:ascii="Times New Roman" w:hAnsi="Times New Roman" w:cs="Times New Roman"/>
          <w:sz w:val="28"/>
          <w:szCs w:val="28"/>
        </w:rPr>
        <w:t xml:space="preserve"> и в дальнейшем повторно используется для производства товаров и услуг различными отраслями экономики. При этом в планах довести данный показатель к 2020 году до 25%, получив </w:t>
      </w:r>
      <w:r w:rsidRPr="00D70E38">
        <w:rPr>
          <w:rFonts w:ascii="Times New Roman" w:hAnsi="Times New Roman" w:cs="Times New Roman"/>
          <w:spacing w:val="-4"/>
          <w:sz w:val="28"/>
          <w:szCs w:val="28"/>
        </w:rPr>
        <w:t>еще более ощутимый экономический эффект и обеспечение экологической</w:t>
      </w:r>
      <w:r w:rsidRPr="00D70E38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B92FDE" w:rsidRPr="00B92FDE" w:rsidRDefault="00B92FDE" w:rsidP="00B92FDE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Справочно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Кировский район.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proofErr w:type="gram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Заготовка и сдача вторичных материальных ресурсов организациями района осуществляется в соответствии с Государственной программой сбора (заготовки) и переработки вторичного сырья в Республике Беларусь на 2009-2015 годы, утвержденной Указом Президента Республики Беларусь от 22 июня 2009 г.  № 327 (далее - Государственная программа), решений районного исполнительного комитета от 20 марта 2015 г. № 7-4 «О ходе выполнения Государственной программы сбора (заготовки) и переработке вторичного</w:t>
      </w:r>
      <w:proofErr w:type="gram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сырья в Республике Беларусь на 2019-2015 годы в Кировском район в 2014 году и о сборе (заготовке) вторичного сырья в 2015 году», от 18 июня 2015 г. № 12-39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     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lastRenderedPageBreak/>
        <w:t>«О некоторых мерах по реализации постановления Совета Министров Республики Беларусь от 27 мая 2015 г. № 449».</w:t>
      </w:r>
    </w:p>
    <w:p w:rsidR="00B92FDE" w:rsidRPr="00B92FDE" w:rsidRDefault="00B92FDE" w:rsidP="00B92FDE">
      <w:pPr>
        <w:pStyle w:val="af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В соответствии с Государственной программой на 2015 год Кировскому району были установлены задания (объемы) сбора (заготовки): макулатуры в количестве 920 т, отходов стекла - 344 т, полимерных отходов - 132 т, текстильных отходов - 20 т, изношенных шин - 170 т. </w:t>
      </w:r>
    </w:p>
    <w:p w:rsidR="00B92FDE" w:rsidRPr="00B92FDE" w:rsidRDefault="00B92FDE" w:rsidP="00B92FDE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Доведены задания по обеспечению выполнения объемов заказа на поставку (сдачу) на переработку в 2015 году отходов картона и бумаги и отходов стекла для республиканских государственных нужд (далее – государственный заказ) в следующих объемах: отходы бумаги и картона: Кировское УКП «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Жилкомхоз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» - 142 тонн, Кировское 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райпо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– 246 тонн; отходы стекла: Кировское УКП «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Жилкомхоз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» - 52 тонны, Кировское 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райпо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– 50 тонн.</w:t>
      </w:r>
    </w:p>
    <w:p w:rsidR="00B92FDE" w:rsidRPr="00B92FDE" w:rsidRDefault="00B92FDE" w:rsidP="00B92FDE">
      <w:pPr>
        <w:pStyle w:val="af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По итогам работы за январь-ноябрь 2015 года  годовое задание  по  сбору  макулатуры  выполнено  на 28,3%, организациями собрано 260,76 т. Кировское 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райпо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собрало 180,1 т  макулатуры или 34,6% от доведенного  задания (520,0 т), УКП «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Жилкомхоз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– 80,66 т или 20,2% от  задания (400,0 т). </w:t>
      </w:r>
    </w:p>
    <w:p w:rsidR="00B92FDE" w:rsidRPr="00B92FDE" w:rsidRDefault="00B92FDE" w:rsidP="00B92FDE">
      <w:pPr>
        <w:pStyle w:val="af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Из 71 организации по сбору макулатуры -  39 выполнили годовое задание. </w:t>
      </w:r>
    </w:p>
    <w:p w:rsidR="00B92FDE" w:rsidRPr="00B92FDE" w:rsidRDefault="00B92FDE" w:rsidP="00B92FDE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За 11 месяцев 2015 года  Кировским УКП «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Жилкомхоз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», Кировским 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райпо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годовой государственный заказ на поставку: отходов стекла выполнен на 360,3%; отходов бумаги и картона - на 67,2%.  Сдано 367,55 т отходов стекла и 260,76 т отходов бумаги и картона.</w:t>
      </w:r>
    </w:p>
    <w:p w:rsidR="00B92FDE" w:rsidRPr="00B92FDE" w:rsidRDefault="00B92FDE" w:rsidP="00B92FDE">
      <w:pPr>
        <w:pStyle w:val="af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За январь - ноябрь 2015 года  годовое задание по заготовке  отходов стекла выполнено на 106,8% (заготовлено 367,55 т), в том числе Кировское 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райпо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 выполнило   годовое  задание    на 114,0%  (198,53 т  при задании  - 174,0 т), УКП «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Жилкомхоз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»  на 99,6%  (169,25 т при задании – 170,0 т). Из 10 организаций – 8 выполнили годовое задание.</w:t>
      </w:r>
    </w:p>
    <w:p w:rsidR="00B92FDE" w:rsidRPr="00B92FDE" w:rsidRDefault="00B92FDE" w:rsidP="00B92FDE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За отчетный период годовое задание по изношенным шинам выполнено на 68,2% (сдано 115,96 т при задании 170,0 т). Из 25 организаций  - 14 выполнили годовое задание.</w:t>
      </w:r>
    </w:p>
    <w:p w:rsidR="00B92FDE" w:rsidRPr="00B92FDE" w:rsidRDefault="00B92FDE" w:rsidP="00B92FDE">
      <w:pPr>
        <w:pStyle w:val="af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За анализируемый период  годовое задание по заготовке  полимерных отходов выполнено на 80,1% (собрано 105,71 т при задании 132,0 т), в том числе УКП «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Жилкомхоз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»  на - 96,1%,  (собрано 86,51 т при задании    90,0 т), Кировским </w:t>
      </w: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райпо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 на 50,9%,  (собрано 21,38 т при задании 42,0 т). </w:t>
      </w:r>
    </w:p>
    <w:p w:rsidR="00B92FDE" w:rsidRPr="00B92FDE" w:rsidRDefault="00B92FDE" w:rsidP="00B92FDE">
      <w:pPr>
        <w:pStyle w:val="af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За   2011-2015  годы  в районе собрано 3023 тонн вторичных ресурсов, в т.ч.:   отходы бумаги и картона – 1178,0 т;</w:t>
      </w:r>
    </w:p>
    <w:p w:rsidR="00B92FDE" w:rsidRPr="00B92FDE" w:rsidRDefault="00B92FDE" w:rsidP="00B92FDE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- 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отходы стекла – 962,0 т;</w:t>
      </w:r>
    </w:p>
    <w:p w:rsidR="00B92FDE" w:rsidRPr="00B92FDE" w:rsidRDefault="00B92FDE" w:rsidP="00B92FDE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- 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текстиль – 36,7 т;</w:t>
      </w:r>
    </w:p>
    <w:p w:rsidR="00B92FDE" w:rsidRPr="00B92FDE" w:rsidRDefault="00B92FDE" w:rsidP="00B92FDE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- 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изношенные шины – 579,0 т;</w:t>
      </w:r>
    </w:p>
    <w:p w:rsidR="00B92FDE" w:rsidRPr="00B92FDE" w:rsidRDefault="00B92FDE" w:rsidP="00B92FDE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-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полимеры – 269,3 т.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>Тарифная политика и снижение затрат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70E38">
        <w:rPr>
          <w:rFonts w:ascii="Times New Roman" w:hAnsi="Times New Roman" w:cs="Times New Roman"/>
          <w:spacing w:val="-6"/>
          <w:sz w:val="28"/>
          <w:szCs w:val="28"/>
        </w:rPr>
        <w:t xml:space="preserve">В последние годы особенностью совершенствования политики ценообразования на жилищно-коммунальные услуги для населения стало не простое повышение цен и тарифов в связи с изменением стоимости материальных затрат и энергоресурсов, а более </w:t>
      </w:r>
      <w:r w:rsidRPr="00D70E38">
        <w:rPr>
          <w:rFonts w:ascii="Times New Roman" w:hAnsi="Times New Roman" w:cs="Times New Roman"/>
          <w:b/>
          <w:spacing w:val="-6"/>
          <w:sz w:val="28"/>
          <w:szCs w:val="28"/>
        </w:rPr>
        <w:t>плавное регулирование</w:t>
      </w:r>
      <w:r w:rsidRPr="00D70E38">
        <w:rPr>
          <w:rFonts w:ascii="Times New Roman" w:hAnsi="Times New Roman" w:cs="Times New Roman"/>
          <w:spacing w:val="-6"/>
          <w:sz w:val="28"/>
          <w:szCs w:val="28"/>
        </w:rPr>
        <w:t xml:space="preserve"> в зависимости от роста доходов граждан и снижения затрат на оказание услуг.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E38">
        <w:rPr>
          <w:rFonts w:ascii="Times New Roman" w:hAnsi="Times New Roman" w:cs="Times New Roman"/>
          <w:b/>
          <w:sz w:val="28"/>
          <w:szCs w:val="28"/>
        </w:rPr>
        <w:t>Механизм изменения тарифов как никогда прозрачен и понятен</w:t>
      </w:r>
      <w:r w:rsidRPr="00D70E38">
        <w:rPr>
          <w:rFonts w:ascii="Times New Roman" w:hAnsi="Times New Roman" w:cs="Times New Roman"/>
          <w:sz w:val="28"/>
          <w:szCs w:val="28"/>
        </w:rPr>
        <w:t xml:space="preserve"> – </w:t>
      </w:r>
      <w:r w:rsidRPr="00D70E38">
        <w:rPr>
          <w:rFonts w:ascii="Times New Roman" w:hAnsi="Times New Roman" w:cs="Times New Roman"/>
          <w:sz w:val="28"/>
          <w:szCs w:val="28"/>
        </w:rPr>
        <w:lastRenderedPageBreak/>
        <w:t xml:space="preserve">ежегодное повышение с 1 января на $5 в расчете по стандартной двухкомнатной квартире </w:t>
      </w:r>
      <w:smartTag w:uri="urn:schemas-microsoft-com:office:smarttags" w:element="metricconverter">
        <w:smartTagPr>
          <w:attr w:name="ProductID" w:val="48 м²"/>
        </w:smartTagPr>
        <w:r w:rsidRPr="00D70E38">
          <w:rPr>
            <w:rFonts w:ascii="Times New Roman" w:hAnsi="Times New Roman" w:cs="Times New Roman"/>
            <w:sz w:val="28"/>
            <w:szCs w:val="28"/>
          </w:rPr>
          <w:t>48 м²</w:t>
        </w:r>
      </w:smartTag>
      <w:r w:rsidRPr="00D70E38">
        <w:rPr>
          <w:rFonts w:ascii="Times New Roman" w:hAnsi="Times New Roman" w:cs="Times New Roman"/>
          <w:sz w:val="28"/>
          <w:szCs w:val="28"/>
        </w:rPr>
        <w:t xml:space="preserve"> с тремя проживающими и дальнейшая ежеквартальная индексация на рост номинальной начисленной заработной платы 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(см. Указ Президента Республики Беларусь от 5 декабря </w:t>
      </w:r>
      <w:smartTag w:uri="urn:schemas-microsoft-com:office:smarttags" w:element="metricconverter">
        <w:smartTagPr>
          <w:attr w:name="ProductID" w:val="2013 г"/>
        </w:smartTagPr>
        <w:r w:rsidRPr="00D70E38">
          <w:rPr>
            <w:rFonts w:ascii="Times New Roman" w:hAnsi="Times New Roman" w:cs="Times New Roman"/>
            <w:i/>
            <w:sz w:val="28"/>
            <w:szCs w:val="28"/>
          </w:rPr>
          <w:t>2013 г</w:t>
        </w:r>
      </w:smartTag>
      <w:r w:rsidRPr="00D70E38">
        <w:rPr>
          <w:rFonts w:ascii="Times New Roman" w:hAnsi="Times New Roman" w:cs="Times New Roman"/>
          <w:i/>
          <w:sz w:val="28"/>
          <w:szCs w:val="28"/>
        </w:rPr>
        <w:t>. № 550 «О некоторых вопросах регулирования тарифов (цен) на жилищно-коммунальные услуги и внесении изменений и</w:t>
      </w:r>
      <w:proofErr w:type="gramEnd"/>
      <w:r w:rsidRPr="00D70E38">
        <w:rPr>
          <w:rFonts w:ascii="Times New Roman" w:hAnsi="Times New Roman" w:cs="Times New Roman"/>
          <w:i/>
          <w:sz w:val="28"/>
          <w:szCs w:val="28"/>
        </w:rPr>
        <w:t xml:space="preserve"> дополнений в некоторые указы Президента Республики Беларусь»)</w:t>
      </w:r>
      <w:r w:rsidRPr="00D70E38">
        <w:rPr>
          <w:rFonts w:ascii="Times New Roman" w:hAnsi="Times New Roman" w:cs="Times New Roman"/>
          <w:sz w:val="28"/>
          <w:szCs w:val="28"/>
        </w:rPr>
        <w:t>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>Средние платежи за коммунальные услуги в Беларуси не превышают 5% от средней заработной платы</w:t>
      </w:r>
      <w:r w:rsidRPr="00D70E38">
        <w:rPr>
          <w:rFonts w:ascii="Times New Roman" w:hAnsi="Times New Roman" w:cs="Times New Roman"/>
          <w:sz w:val="28"/>
          <w:szCs w:val="28"/>
        </w:rPr>
        <w:t xml:space="preserve"> по стране. При этом, например, жители стран Балтии отчисляют на коммунальные расходы почти 20% ежемесячного заработка, среднестатистический россиянин тратит на коммунальные платежи 16% бюджета семьи, немец и француз – 13,6%, украинец – 35% доходов.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Стоимость 1 тыс. л воды в </w:t>
      </w:r>
      <w:proofErr w:type="gramStart"/>
      <w:r w:rsidRPr="00D70E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0E38">
        <w:rPr>
          <w:rFonts w:ascii="Times New Roman" w:hAnsi="Times New Roman" w:cs="Times New Roman"/>
          <w:sz w:val="28"/>
          <w:szCs w:val="28"/>
        </w:rPr>
        <w:t>.</w:t>
      </w:r>
      <w:r w:rsidR="00342610" w:rsidRPr="00D70E38">
        <w:rPr>
          <w:rFonts w:ascii="Times New Roman" w:hAnsi="Times New Roman" w:cs="Times New Roman"/>
          <w:sz w:val="28"/>
          <w:szCs w:val="28"/>
        </w:rPr>
        <w:t xml:space="preserve"> </w:t>
      </w:r>
      <w:r w:rsidRPr="00D70E38">
        <w:rPr>
          <w:rFonts w:ascii="Times New Roman" w:hAnsi="Times New Roman" w:cs="Times New Roman"/>
          <w:sz w:val="28"/>
          <w:szCs w:val="28"/>
        </w:rPr>
        <w:t xml:space="preserve">Минске по субсидируемым тарифам для населения составляет 1453 руб., а ее себестоимость – 7200 руб. При этом стоимость </w:t>
      </w:r>
      <w:r w:rsidRPr="00D70E38">
        <w:rPr>
          <w:rFonts w:ascii="Times New Roman" w:hAnsi="Times New Roman" w:cs="Times New Roman"/>
          <w:b/>
          <w:sz w:val="28"/>
          <w:szCs w:val="28"/>
        </w:rPr>
        <w:t>1,5-литровой бутылки</w:t>
      </w:r>
      <w:r w:rsidRPr="00D70E38">
        <w:rPr>
          <w:rFonts w:ascii="Times New Roman" w:hAnsi="Times New Roman" w:cs="Times New Roman"/>
          <w:sz w:val="28"/>
          <w:szCs w:val="28"/>
        </w:rPr>
        <w:t xml:space="preserve"> воды в магазинах составляет более </w:t>
      </w:r>
      <w:r w:rsidRPr="00D70E38">
        <w:rPr>
          <w:rFonts w:ascii="Times New Roman" w:hAnsi="Times New Roman" w:cs="Times New Roman"/>
          <w:b/>
          <w:sz w:val="28"/>
          <w:szCs w:val="28"/>
        </w:rPr>
        <w:t>8000</w:t>
      </w:r>
      <w:r w:rsidRPr="00D70E3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E3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Качество поставляемой организациями ЖКХ воды соответствует </w:t>
      </w:r>
      <w:r w:rsidRPr="00D70E38">
        <w:rPr>
          <w:rFonts w:ascii="Times New Roman" w:hAnsi="Times New Roman" w:cs="Times New Roman"/>
          <w:b/>
          <w:sz w:val="28"/>
          <w:szCs w:val="28"/>
        </w:rPr>
        <w:t>всем нормативным требованиям</w:t>
      </w:r>
      <w:r w:rsidRPr="00D70E38">
        <w:rPr>
          <w:rFonts w:ascii="Times New Roman" w:hAnsi="Times New Roman" w:cs="Times New Roman"/>
          <w:sz w:val="28"/>
          <w:szCs w:val="28"/>
        </w:rPr>
        <w:t xml:space="preserve">, которые жестко регулируются. Так, </w:t>
      </w:r>
      <w:r w:rsidRPr="00D70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воде должны быть определенные соли, минералы, она должна содержать необходимые для нормального функционирования организма элементы – т.е. вода должна быть «живой». После очистки на дополнительных фильтрах, которые устанавливаются населением, вода фактически является дистиллированной, в ней нет минералов и элементов, необходимых организму, и она сама вымывает из него эти элементы.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E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Разработанные санитарные нормативы к качеству воды определены именно с учетом воздействия на организм содержащихся в ней необходимых микроэлементов и минералов.</w:t>
      </w:r>
    </w:p>
    <w:p w:rsidR="008034A0" w:rsidRPr="00D70E38" w:rsidRDefault="008034A0" w:rsidP="00427E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0E3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Справочно.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>На каждом водоканале системы ЖКХ имеются лаборатории по проверке качества питьевой воды на ее соответствие установленным параметрам. О масштабах этой работы свидетельствуют цифры: только на УП «Минскводоканал» ежегодно производится отбор около 136 тыс. проб воды (источники водоснабжения, станции водоподготовки, насосные станции второго подъема, распределительная сеть) с выполнением 400 тыс. анализов, определяющих ее химические, микробиологические и радиологические показатели</w:t>
      </w:r>
      <w:r w:rsidRPr="00D70E38">
        <w:rPr>
          <w:rFonts w:ascii="Times New Roman" w:hAnsi="Times New Roman" w:cs="Times New Roman"/>
          <w:sz w:val="28"/>
          <w:szCs w:val="28"/>
        </w:rPr>
        <w:t>.</w:t>
      </w:r>
    </w:p>
    <w:p w:rsidR="00B92FDE" w:rsidRPr="00B92FDE" w:rsidRDefault="00B92FDE" w:rsidP="00B92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Справочно</w:t>
      </w:r>
      <w:proofErr w:type="spellEnd"/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В 2013 году введена в эксплуатацию станция обезжелезивания хозяйстве</w:t>
      </w:r>
      <w:r w:rsidRPr="00B92FDE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нно-питьевого водоснабжения в </w:t>
      </w:r>
      <w:proofErr w:type="gramStart"/>
      <w:r w:rsidRPr="00B92FDE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г</w:t>
      </w:r>
      <w:proofErr w:type="gramEnd"/>
      <w:r w:rsidRPr="00B92FDE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. Кировске </w:t>
      </w:r>
      <w:r w:rsidRPr="00B92F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(водозабор «Калиновка»), при которой имеется лаборатория по проверке качества питьевой воды на ее соответствие установленным параметрам. Ежегодно производится отбор около 614 проб воды с выполнением анализов, определяющих ее химические, микробиологические показатели</w:t>
      </w:r>
      <w:r w:rsidRPr="00B92F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E38">
        <w:rPr>
          <w:rFonts w:ascii="Times New Roman" w:hAnsi="Times New Roman" w:cs="Times New Roman"/>
          <w:b/>
          <w:spacing w:val="-4"/>
          <w:sz w:val="28"/>
          <w:szCs w:val="28"/>
        </w:rPr>
        <w:t>В нашей стране население стало значительно активнее экономить энергоресурсы, получая при этом существенную выгоду. Это было достигнуто во многом за счет тарифной политики</w:t>
      </w:r>
      <w:r w:rsidRPr="00D70E38">
        <w:rPr>
          <w:rFonts w:ascii="Times New Roman" w:hAnsi="Times New Roman" w:cs="Times New Roman"/>
          <w:spacing w:val="-4"/>
          <w:sz w:val="28"/>
          <w:szCs w:val="28"/>
        </w:rPr>
        <w:t>, направленной на снижение перекрестного субсидирования, поэтапное повышение уровня возмещения населением затрат на оказание ЖКУ с учетом роста доходов граждан, внедрение механизма дифференцированной оплаты населением услуг водоснабжения и водоотведения (канализации), электро- и газоснабжения в зависимости от объемов их потребления.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lastRenderedPageBreak/>
        <w:t>Организации ЖКХ проводят постоянную работу по снижению затрат на оказываемые жилищно-коммунальные услуги населению.</w:t>
      </w:r>
    </w:p>
    <w:p w:rsidR="008034A0" w:rsidRPr="00D70E38" w:rsidRDefault="008034A0" w:rsidP="00427EE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>Общая сумма экономии сре</w:t>
      </w:r>
      <w:proofErr w:type="gramStart"/>
      <w:r w:rsidRPr="00D70E38">
        <w:rPr>
          <w:rFonts w:ascii="Times New Roman" w:hAnsi="Times New Roman" w:cs="Times New Roman"/>
          <w:i/>
          <w:sz w:val="28"/>
          <w:szCs w:val="28"/>
        </w:rPr>
        <w:t>дств в р</w:t>
      </w:r>
      <w:proofErr w:type="gramEnd"/>
      <w:r w:rsidRPr="00D70E38">
        <w:rPr>
          <w:rFonts w:ascii="Times New Roman" w:hAnsi="Times New Roman" w:cs="Times New Roman"/>
          <w:i/>
          <w:sz w:val="28"/>
          <w:szCs w:val="28"/>
        </w:rPr>
        <w:t>езультате снижения затрат за 2006–2010 гг. составила 436,2 млрд. руб. в текущих ценах, за 2011–2015 гг. </w:t>
      </w:r>
      <w:r w:rsidRPr="00D70E38">
        <w:rPr>
          <w:rFonts w:ascii="Times New Roman" w:hAnsi="Times New Roman" w:cs="Times New Roman"/>
          <w:sz w:val="28"/>
          <w:szCs w:val="28"/>
        </w:rPr>
        <w:t>–</w:t>
      </w:r>
      <w:r w:rsidRPr="00D70E38">
        <w:rPr>
          <w:rFonts w:ascii="Times New Roman" w:hAnsi="Times New Roman" w:cs="Times New Roman"/>
          <w:i/>
          <w:sz w:val="28"/>
          <w:szCs w:val="28"/>
        </w:rPr>
        <w:t xml:space="preserve"> 3975,1 млрд. руб.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Дальнейшее снижение затрат возможно не только за счет внедрения технических мероприятий, которые требуют значительных капитальных вложений, но и за счет повышения эффективности управления ЖКХ и привлечения собственников жилых помещений к управлению недвижимым имуществом, находящимся в общей собственности.</w:t>
      </w:r>
    </w:p>
    <w:p w:rsidR="00FC327D" w:rsidRDefault="008034A0" w:rsidP="00FC32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Планирование и финансирование текущей деятельности организаций, осуществляющих эксплуатацию жилищного фонда и предоставляющих жилищно-коммунальные услуги населению, будет производиться по </w:t>
      </w:r>
      <w:r w:rsidRPr="00D70E38">
        <w:rPr>
          <w:rFonts w:ascii="Times New Roman" w:hAnsi="Times New Roman" w:cs="Times New Roman"/>
          <w:b/>
          <w:sz w:val="28"/>
          <w:szCs w:val="28"/>
        </w:rPr>
        <w:t>механизму планово-расчетных цен на основные жилищно-коммунальные услуги</w:t>
      </w:r>
      <w:r w:rsidRPr="00D70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4A0" w:rsidRPr="00D70E38" w:rsidRDefault="008034A0" w:rsidP="00FC32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70E3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70E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E38">
        <w:rPr>
          <w:rFonts w:ascii="Times New Roman" w:hAnsi="Times New Roman" w:cs="Times New Roman"/>
          <w:i/>
          <w:sz w:val="28"/>
          <w:szCs w:val="28"/>
        </w:rPr>
        <w:t xml:space="preserve">Планово-расчетная цена подразумевает максимальную стоимость той или иной жилищно-коммунальной услуги, которая будет субсидироваться государством предприятиям, их оказывающим. При этом если взять в качестве примера услугу по техническому обслуживанию, то планово-расчетная цена на нее будет формироваться в зависимости от серии жилого дома, т.е. учитывая его конструктивные особенности и инженерное оборудование. </w:t>
      </w:r>
      <w:r w:rsidRPr="00D70E38">
        <w:rPr>
          <w:rFonts w:ascii="Times New Roman" w:hAnsi="Times New Roman" w:cs="Times New Roman"/>
          <w:b/>
          <w:i/>
          <w:sz w:val="28"/>
          <w:szCs w:val="28"/>
        </w:rPr>
        <w:t>Основной принцип данного механизма подразумевает: «сэкономил – получи»</w:t>
      </w:r>
      <w:r w:rsidRPr="00D70E38">
        <w:rPr>
          <w:rFonts w:ascii="Times New Roman" w:hAnsi="Times New Roman" w:cs="Times New Roman"/>
          <w:i/>
          <w:sz w:val="28"/>
          <w:szCs w:val="28"/>
        </w:rPr>
        <w:t>, т.е. если предприятие в рамках установленной планово-расчетной цены сможет снизить себестоимость своих услуг, то сэкономленные деньги может потратить на увеличение заработной платы работников или развитие предприятия.</w:t>
      </w:r>
    </w:p>
    <w:p w:rsidR="00894037" w:rsidRDefault="00894037" w:rsidP="0089403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Кировский район</w:t>
      </w:r>
    </w:p>
    <w:p w:rsidR="00894037" w:rsidRPr="00894037" w:rsidRDefault="00894037" w:rsidP="0089403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ab/>
      </w: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Планово-расчетные цены на единицу услуг на 2015 год по отраслям:</w:t>
      </w:r>
    </w:p>
    <w:p w:rsidR="00894037" w:rsidRPr="00894037" w:rsidRDefault="00894037" w:rsidP="0089403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- техническое обслуживание жилищного фонда  2625,0 руб.\м</w:t>
      </w:r>
      <w:proofErr w:type="gramStart"/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>2</w:t>
      </w:r>
      <w:proofErr w:type="gramEnd"/>
    </w:p>
    <w:p w:rsidR="00894037" w:rsidRPr="00894037" w:rsidRDefault="00894037" w:rsidP="0089403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- водоснабжение 11260,3 руб.\м</w:t>
      </w: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>3</w:t>
      </w:r>
    </w:p>
    <w:p w:rsidR="00894037" w:rsidRPr="00894037" w:rsidRDefault="00894037" w:rsidP="0089403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</w:pP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- водоотведение 14920,7 руб.\м</w:t>
      </w: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>3</w:t>
      </w:r>
    </w:p>
    <w:p w:rsidR="00894037" w:rsidRPr="00894037" w:rsidRDefault="00894037" w:rsidP="0089403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- теплоснабжение 1495830,2 </w:t>
      </w:r>
      <w:proofErr w:type="spellStart"/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руб.\Гкал</w:t>
      </w:r>
      <w:proofErr w:type="spellEnd"/>
    </w:p>
    <w:p w:rsidR="00894037" w:rsidRPr="00894037" w:rsidRDefault="00894037" w:rsidP="0089403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- вывоз, обезвреживание и переработка ТКО 44573,6 руб.\м</w:t>
      </w: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>3</w:t>
      </w:r>
    </w:p>
    <w:p w:rsidR="00894037" w:rsidRPr="00894037" w:rsidRDefault="00894037" w:rsidP="00894037">
      <w:pPr>
        <w:pStyle w:val="af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Фактическая себестоимость единицы услуг за январь-октябрь 2015 года:</w:t>
      </w:r>
    </w:p>
    <w:p w:rsidR="00894037" w:rsidRPr="00894037" w:rsidRDefault="00894037" w:rsidP="0089403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- техническое обслуживание жилищного фонда  2275,9 руб.\м</w:t>
      </w:r>
      <w:proofErr w:type="gramStart"/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>2</w:t>
      </w:r>
      <w:proofErr w:type="gramEnd"/>
    </w:p>
    <w:p w:rsidR="00894037" w:rsidRPr="00894037" w:rsidRDefault="00894037" w:rsidP="0089403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- водоснабжение 9675,3 руб.\м</w:t>
      </w: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>3</w:t>
      </w:r>
    </w:p>
    <w:p w:rsidR="00894037" w:rsidRPr="00894037" w:rsidRDefault="00894037" w:rsidP="0089403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</w:pP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- водоотведение 11734,9 руб.\м</w:t>
      </w: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>3</w:t>
      </w:r>
    </w:p>
    <w:p w:rsidR="00894037" w:rsidRPr="00894037" w:rsidRDefault="00894037" w:rsidP="0089403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- теплоснабжение 1333673,5 </w:t>
      </w:r>
      <w:proofErr w:type="spellStart"/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руб.\Гкал</w:t>
      </w:r>
      <w:proofErr w:type="spellEnd"/>
    </w:p>
    <w:p w:rsidR="00894037" w:rsidRPr="00894037" w:rsidRDefault="00894037" w:rsidP="0089403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- вывоз, обезвреживание и переработка ТКО 64942,3 руб.\м</w:t>
      </w:r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>3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>Экономическое обоснование цен на услуги ЖКХ призвано обеспечить поэтапный выход на окупаемость затрат тарифами и социальную защиту населения.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D70E38">
        <w:rPr>
          <w:rFonts w:ascii="Times New Roman" w:hAnsi="Times New Roman" w:cs="Times New Roman"/>
          <w:b/>
          <w:sz w:val="28"/>
          <w:szCs w:val="28"/>
        </w:rPr>
        <w:t>создаются условия для постепенного сокращения перекрестного субсидирования основных коммунальных услуг вплоть до полной его ликвидации</w:t>
      </w:r>
      <w:r w:rsidRPr="00D70E38">
        <w:rPr>
          <w:rFonts w:ascii="Times New Roman" w:hAnsi="Times New Roman" w:cs="Times New Roman"/>
          <w:sz w:val="28"/>
          <w:szCs w:val="28"/>
        </w:rPr>
        <w:t xml:space="preserve">. В стадии подготовки находятся документы, предписывающие местным исполнительным органам обеспечить </w:t>
      </w:r>
      <w:r w:rsidRPr="00D70E38">
        <w:rPr>
          <w:rFonts w:ascii="Times New Roman" w:hAnsi="Times New Roman" w:cs="Times New Roman"/>
          <w:sz w:val="28"/>
          <w:szCs w:val="28"/>
        </w:rPr>
        <w:lastRenderedPageBreak/>
        <w:t>финансирование или возмещение за счет местных бюджетов затрат на содержание и обслуживание объектов, назначение которых не связано с деятельностью по оказанию ЖКУ.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8034A0" w:rsidRPr="00D70E38" w:rsidRDefault="008034A0" w:rsidP="0042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Приезжающие в нашу страну </w:t>
      </w:r>
      <w:proofErr w:type="gramStart"/>
      <w:r w:rsidRPr="00D70E38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Pr="00D70E38">
        <w:rPr>
          <w:rFonts w:ascii="Times New Roman" w:hAnsi="Times New Roman" w:cs="Times New Roman"/>
          <w:sz w:val="28"/>
          <w:szCs w:val="28"/>
        </w:rPr>
        <w:t xml:space="preserve"> и туристы удивляются, насколько </w:t>
      </w:r>
      <w:r w:rsidRPr="00D70E38">
        <w:rPr>
          <w:rFonts w:ascii="Times New Roman" w:hAnsi="Times New Roman" w:cs="Times New Roman"/>
          <w:b/>
          <w:sz w:val="28"/>
          <w:szCs w:val="28"/>
        </w:rPr>
        <w:t xml:space="preserve">чисты и ухожены населенные пункты Беларуси </w:t>
      </w:r>
      <w:r w:rsidRPr="00D70E38">
        <w:rPr>
          <w:rFonts w:ascii="Times New Roman" w:hAnsi="Times New Roman" w:cs="Times New Roman"/>
          <w:sz w:val="28"/>
          <w:szCs w:val="28"/>
        </w:rPr>
        <w:t>– от небольших агрогородков, райцентров и до столицы. В этом – большая заслуга работников жилищно-коммунальной отрасли.</w:t>
      </w:r>
    </w:p>
    <w:p w:rsidR="008034A0" w:rsidRPr="00D70E38" w:rsidRDefault="008034A0" w:rsidP="0042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>Ежегодно организуется и проводится общереспубликанский конкурс, в котором принимают участие все населенные пункты страны.</w:t>
      </w:r>
      <w:r w:rsidRPr="00D70E38">
        <w:rPr>
          <w:rFonts w:ascii="Times New Roman" w:hAnsi="Times New Roman" w:cs="Times New Roman"/>
          <w:sz w:val="28"/>
          <w:szCs w:val="28"/>
        </w:rPr>
        <w:t xml:space="preserve"> Цели смотра-конкурса выходят далеко за рамки простого благоустройства. Учитываются усилия местных властей и населения по ремонту домов, повышению уровня архитектуры и градостроительства, развитию инфраструктуры, улучшению экологии и другие критерии.</w:t>
      </w:r>
    </w:p>
    <w:p w:rsidR="008034A0" w:rsidRPr="00D70E38" w:rsidRDefault="008034A0" w:rsidP="00427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70E38">
        <w:rPr>
          <w:rFonts w:ascii="Times New Roman" w:hAnsi="Times New Roman" w:cs="Times New Roman"/>
          <w:kern w:val="1"/>
          <w:sz w:val="28"/>
          <w:szCs w:val="28"/>
        </w:rPr>
        <w:t xml:space="preserve">Также направлениями деятельности жилищно-эксплуатационных служб в рамках мероприятий по благоустройству являются </w:t>
      </w:r>
      <w:r w:rsidRPr="00D70E38">
        <w:rPr>
          <w:rFonts w:ascii="Times New Roman" w:hAnsi="Times New Roman" w:cs="Times New Roman"/>
          <w:b/>
          <w:kern w:val="1"/>
          <w:sz w:val="28"/>
          <w:szCs w:val="28"/>
        </w:rPr>
        <w:t>создание безбарьерной среды для людей с ограниченными физическими возможностями</w:t>
      </w:r>
      <w:r w:rsidRPr="00D70E38">
        <w:rPr>
          <w:rFonts w:ascii="Times New Roman" w:hAnsi="Times New Roman" w:cs="Times New Roman"/>
          <w:kern w:val="1"/>
          <w:sz w:val="28"/>
          <w:szCs w:val="28"/>
        </w:rPr>
        <w:t xml:space="preserve"> и устройство дополнительных автостоянок во дворах.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>Перспективы развития ЖКХ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В целях сохранения достигнутого уровня обслуживания населения, повышения качества и доступности жилищно-коммунальных услуг </w:t>
      </w:r>
      <w:r w:rsidRPr="00D70E38">
        <w:rPr>
          <w:rFonts w:ascii="Times New Roman" w:hAnsi="Times New Roman" w:cs="Times New Roman"/>
          <w:b/>
          <w:sz w:val="28"/>
          <w:szCs w:val="28"/>
        </w:rPr>
        <w:t>в 2016–2020</w:t>
      </w:r>
      <w:r w:rsidRPr="00D70E3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70E38">
        <w:rPr>
          <w:rFonts w:ascii="Times New Roman" w:hAnsi="Times New Roman" w:cs="Times New Roman"/>
          <w:b/>
          <w:sz w:val="28"/>
          <w:szCs w:val="28"/>
        </w:rPr>
        <w:t>гг. продолжится работа по оптимизации затрат на оказываемые ЖКУ и повышению эффективности управления ЖКХ</w:t>
      </w:r>
      <w:r w:rsidRPr="00D70E38">
        <w:rPr>
          <w:rFonts w:ascii="Times New Roman" w:hAnsi="Times New Roman" w:cs="Times New Roman"/>
          <w:sz w:val="28"/>
          <w:szCs w:val="28"/>
        </w:rPr>
        <w:t xml:space="preserve">, в том числе с учетом выводов рабочей группы по проблемным вопросам в жилищно-коммунальном хозяйстве, созданной распоряжением Президента Республики Беларусь.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E38">
        <w:rPr>
          <w:rFonts w:ascii="Times New Roman" w:hAnsi="Times New Roman" w:cs="Times New Roman"/>
          <w:sz w:val="28"/>
          <w:szCs w:val="28"/>
        </w:rPr>
        <w:t>Названной группой рассмотрены ключевые аспекты функционирования организаций жилищно-коммунального хозяйства, изучен положительный опыт работы в данной сфере, накопленный в Республике Беларусь и за рубежом, выявлены препятствующие развитию отрасли недостатки и отрицательные тенденции.</w:t>
      </w:r>
      <w:proofErr w:type="gramEnd"/>
      <w:r w:rsidRPr="00D70E38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D70E38">
        <w:rPr>
          <w:rFonts w:ascii="Times New Roman" w:hAnsi="Times New Roman" w:cs="Times New Roman"/>
          <w:b/>
          <w:sz w:val="28"/>
          <w:szCs w:val="28"/>
        </w:rPr>
        <w:t>выработаны конкретные предложения по решению проблемных вопросов и дальнейшему развитию жилищно-коммунального хозяйства</w:t>
      </w:r>
      <w:r w:rsidRPr="00D70E38">
        <w:rPr>
          <w:rFonts w:ascii="Times New Roman" w:hAnsi="Times New Roman" w:cs="Times New Roman"/>
          <w:sz w:val="28"/>
          <w:szCs w:val="28"/>
        </w:rPr>
        <w:t>. Некоторые из них к настоящему времени реализованы.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>Защита прав потребителей ЖКУ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sz w:val="28"/>
          <w:szCs w:val="28"/>
        </w:rPr>
        <w:t xml:space="preserve">Права потребителей жилищно-коммунальных услуг регулируются специальным нормативным актом – </w:t>
      </w:r>
      <w:r w:rsidRPr="00D70E38">
        <w:rPr>
          <w:rFonts w:ascii="Times New Roman" w:hAnsi="Times New Roman" w:cs="Times New Roman"/>
          <w:b/>
          <w:sz w:val="28"/>
          <w:szCs w:val="28"/>
        </w:rPr>
        <w:t xml:space="preserve">Законом Республики Беларусь «О защите прав потребителей жилищно-коммунальных услуг» </w:t>
      </w:r>
      <w:r w:rsidRPr="00D70E38">
        <w:rPr>
          <w:rFonts w:ascii="Times New Roman" w:hAnsi="Times New Roman" w:cs="Times New Roman"/>
          <w:sz w:val="28"/>
          <w:szCs w:val="28"/>
        </w:rPr>
        <w:t>(далее – Закон), который был принят в 2008 году.</w:t>
      </w:r>
    </w:p>
    <w:p w:rsidR="008034A0" w:rsidRPr="00D70E38" w:rsidRDefault="008034A0" w:rsidP="00427EE9">
      <w:pPr>
        <w:pStyle w:val="ConsPlusNormal"/>
        <w:widowControl w:val="0"/>
        <w:jc w:val="both"/>
        <w:rPr>
          <w:i/>
          <w:sz w:val="28"/>
          <w:szCs w:val="28"/>
        </w:rPr>
      </w:pPr>
      <w:r w:rsidRPr="00D70E38">
        <w:rPr>
          <w:b/>
          <w:i/>
          <w:sz w:val="28"/>
          <w:szCs w:val="28"/>
        </w:rPr>
        <w:t>Справочно.</w:t>
      </w:r>
      <w:r w:rsidRPr="00D70E38">
        <w:rPr>
          <w:i/>
          <w:sz w:val="28"/>
          <w:szCs w:val="28"/>
        </w:rPr>
        <w:t xml:space="preserve"> 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i/>
          <w:spacing w:val="-4"/>
          <w:sz w:val="28"/>
          <w:szCs w:val="28"/>
        </w:rPr>
      </w:pPr>
      <w:r w:rsidRPr="00D70E38">
        <w:rPr>
          <w:i/>
          <w:spacing w:val="-4"/>
          <w:sz w:val="28"/>
          <w:szCs w:val="28"/>
        </w:rPr>
        <w:t xml:space="preserve">Данный Закон регулирует весь спектр правоотношений, которые возникают между потребителем и исполнителем в области оказания жилищно-коммунальных услуг, конкретизирует права и обязанности каждой из сторон, порядок рассмотрения претензий на качество услуг и иные вопросы. </w:t>
      </w:r>
      <w:proofErr w:type="gramStart"/>
      <w:r w:rsidRPr="00D70E38">
        <w:rPr>
          <w:i/>
          <w:spacing w:val="-4"/>
          <w:sz w:val="28"/>
          <w:szCs w:val="28"/>
        </w:rPr>
        <w:t xml:space="preserve">В целях реализации Закона приняты постановление Совета Министров Республики Беларусь «О мерах по реализации Закона Республики Беларусь «О защите прав потребителей жилищно-коммунальных услуг» и постановление Министерства жилищно-коммунального хозяйства Республики Беларусь «О порядке расчета недопоставленного объема тепловой энергии на отопление, удельного веса стоимости отдельной услуги или работы по техническому обслуживанию </w:t>
      </w:r>
      <w:r w:rsidRPr="00D70E38">
        <w:rPr>
          <w:i/>
          <w:spacing w:val="-4"/>
          <w:sz w:val="28"/>
          <w:szCs w:val="28"/>
        </w:rPr>
        <w:lastRenderedPageBreak/>
        <w:t>жилого дома при оказании населению данных видов услуг с недостатками».</w:t>
      </w:r>
      <w:proofErr w:type="gramEnd"/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 xml:space="preserve">Впервые в законодательстве республики были определены термины «жилищно-коммунальная услуга», «качество жилищно-коммунальной услуги», «недостаток жилищно-коммунальной услуги». Потребитель согласно </w:t>
      </w:r>
      <w:hyperlink r:id="rId7" w:history="1">
        <w:r w:rsidRPr="00D70E38">
          <w:rPr>
            <w:sz w:val="28"/>
            <w:szCs w:val="28"/>
          </w:rPr>
          <w:t>Закону</w:t>
        </w:r>
      </w:hyperlink>
      <w:r w:rsidRPr="00D70E38">
        <w:rPr>
          <w:sz w:val="28"/>
          <w:szCs w:val="28"/>
        </w:rPr>
        <w:t> – это только физическое лицо, которое пользуется ЖКУ для домашних нужд, не связанных с осуществлением предпринимательской деятельности.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 xml:space="preserve">Кроме того, </w:t>
      </w:r>
      <w:hyperlink r:id="rId8" w:history="1">
        <w:r w:rsidRPr="00D70E38">
          <w:rPr>
            <w:b/>
            <w:sz w:val="28"/>
            <w:szCs w:val="28"/>
          </w:rPr>
          <w:t>Закон</w:t>
        </w:r>
      </w:hyperlink>
      <w:r w:rsidRPr="00D70E38">
        <w:rPr>
          <w:b/>
          <w:sz w:val="28"/>
          <w:szCs w:val="28"/>
        </w:rPr>
        <w:t xml:space="preserve"> определил виды услуг</w:t>
      </w:r>
      <w:r w:rsidRPr="00D70E38">
        <w:rPr>
          <w:sz w:val="28"/>
          <w:szCs w:val="28"/>
        </w:rPr>
        <w:t xml:space="preserve">. </w:t>
      </w:r>
      <w:proofErr w:type="gramStart"/>
      <w:r w:rsidRPr="00D70E38">
        <w:rPr>
          <w:sz w:val="28"/>
          <w:szCs w:val="28"/>
        </w:rPr>
        <w:t xml:space="preserve">Помимо традиционного деления ЖКУ на техническое обслуживание, коммунальные услуги и другие ЖКУ, </w:t>
      </w:r>
      <w:r w:rsidRPr="00D70E38">
        <w:rPr>
          <w:b/>
          <w:sz w:val="28"/>
          <w:szCs w:val="28"/>
        </w:rPr>
        <w:t>все жилищно-коммунальные услуги</w:t>
      </w:r>
      <w:r w:rsidRPr="00D70E38">
        <w:rPr>
          <w:sz w:val="28"/>
          <w:szCs w:val="28"/>
        </w:rPr>
        <w:t>,</w:t>
      </w:r>
      <w:r w:rsidRPr="00D70E38">
        <w:rPr>
          <w:b/>
          <w:sz w:val="28"/>
          <w:szCs w:val="28"/>
        </w:rPr>
        <w:t xml:space="preserve"> </w:t>
      </w:r>
      <w:r w:rsidRPr="00D70E38">
        <w:rPr>
          <w:sz w:val="28"/>
          <w:szCs w:val="28"/>
        </w:rPr>
        <w:t xml:space="preserve">согласно </w:t>
      </w:r>
      <w:hyperlink r:id="rId9" w:history="1">
        <w:r w:rsidRPr="00D70E38">
          <w:rPr>
            <w:sz w:val="28"/>
            <w:szCs w:val="28"/>
          </w:rPr>
          <w:t>Закон</w:t>
        </w:r>
      </w:hyperlink>
      <w:r w:rsidRPr="00D70E38">
        <w:rPr>
          <w:sz w:val="28"/>
          <w:szCs w:val="28"/>
        </w:rPr>
        <w:t xml:space="preserve">у, </w:t>
      </w:r>
      <w:r w:rsidRPr="00D70E38">
        <w:rPr>
          <w:b/>
          <w:sz w:val="28"/>
          <w:szCs w:val="28"/>
        </w:rPr>
        <w:t>делятся на основные</w:t>
      </w:r>
      <w:r w:rsidRPr="00D70E38">
        <w:rPr>
          <w:sz w:val="28"/>
          <w:szCs w:val="28"/>
        </w:rPr>
        <w:t xml:space="preserve"> (те, которые оказываются в обязательном порядке и обеспечивают необходимую благоустроенность жилых домов применительно к условиям соответствующего населенного пункта, их соответствие установленным санитарным и техническим требованиям) и </w:t>
      </w:r>
      <w:r w:rsidRPr="00D70E38">
        <w:rPr>
          <w:b/>
          <w:sz w:val="28"/>
          <w:szCs w:val="28"/>
        </w:rPr>
        <w:t>дополнительные</w:t>
      </w:r>
      <w:r w:rsidRPr="00D70E38">
        <w:rPr>
          <w:sz w:val="28"/>
          <w:szCs w:val="28"/>
        </w:rPr>
        <w:t xml:space="preserve"> (те, которые могут оказываться дополнительно к основным ЖКУ по договору).</w:t>
      </w:r>
      <w:proofErr w:type="gramEnd"/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Основные услуги: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техническое обслуживание многоквартирного жилого дома;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текущий ремонт жилого дома;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капитальный ремонт жилого дома;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холодное и горячее водоснабжение, водоотведение;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централизованное газоснабжение;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электроснабжение;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централизованное теплоснабжение;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пользование лифтом;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вывоз, обезвреживание и переработка твердых коммунальных отходов.</w:t>
      </w:r>
    </w:p>
    <w:p w:rsidR="008034A0" w:rsidRPr="00D70E38" w:rsidRDefault="00450146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hyperlink r:id="rId10" w:history="1">
        <w:r w:rsidR="008034A0" w:rsidRPr="00D70E38">
          <w:rPr>
            <w:sz w:val="28"/>
            <w:szCs w:val="28"/>
          </w:rPr>
          <w:t>Закон</w:t>
        </w:r>
      </w:hyperlink>
      <w:r w:rsidR="008034A0" w:rsidRPr="00D70E38">
        <w:rPr>
          <w:sz w:val="28"/>
          <w:szCs w:val="28"/>
        </w:rPr>
        <w:t xml:space="preserve"> четко установил права потребителей ЖКУ, в том числе и </w:t>
      </w:r>
      <w:r w:rsidR="008034A0" w:rsidRPr="00D70E38">
        <w:rPr>
          <w:b/>
          <w:sz w:val="28"/>
          <w:szCs w:val="28"/>
        </w:rPr>
        <w:t>право потребителя на информацию об исполнителе и оказываемых им ЖКУ</w:t>
      </w:r>
      <w:r w:rsidR="008034A0" w:rsidRPr="00D70E38">
        <w:rPr>
          <w:sz w:val="28"/>
          <w:szCs w:val="28"/>
        </w:rPr>
        <w:t>.</w:t>
      </w:r>
    </w:p>
    <w:p w:rsidR="008034A0" w:rsidRPr="00D70E38" w:rsidRDefault="008034A0" w:rsidP="00427EE9">
      <w:pPr>
        <w:pStyle w:val="ConsPlusNormal"/>
        <w:widowControl w:val="0"/>
        <w:jc w:val="both"/>
        <w:rPr>
          <w:b/>
          <w:i/>
          <w:sz w:val="28"/>
          <w:szCs w:val="28"/>
        </w:rPr>
      </w:pPr>
      <w:r w:rsidRPr="00D70E38">
        <w:rPr>
          <w:b/>
          <w:i/>
          <w:sz w:val="28"/>
          <w:szCs w:val="28"/>
        </w:rPr>
        <w:t>Справочно.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i/>
          <w:sz w:val="28"/>
          <w:szCs w:val="28"/>
        </w:rPr>
        <w:t xml:space="preserve">В соответствии с </w:t>
      </w:r>
      <w:hyperlink r:id="rId11" w:history="1">
        <w:r w:rsidRPr="00D70E38">
          <w:rPr>
            <w:i/>
            <w:sz w:val="28"/>
            <w:szCs w:val="28"/>
          </w:rPr>
          <w:t>Законом</w:t>
        </w:r>
      </w:hyperlink>
      <w:r w:rsidRPr="00D70E38">
        <w:rPr>
          <w:i/>
          <w:sz w:val="28"/>
          <w:szCs w:val="28"/>
        </w:rPr>
        <w:t xml:space="preserve"> предоставление ЖКУ должно осуществляться на основании договора, заключенного между исполнителем и потребителем ЖКУ. Причем подготовить договор – </w:t>
      </w:r>
      <w:r w:rsidRPr="00D70E38">
        <w:rPr>
          <w:i/>
          <w:spacing w:val="-4"/>
          <w:sz w:val="28"/>
          <w:szCs w:val="28"/>
        </w:rPr>
        <w:t>это обязанность исполнителя. Если потребитель отказывается</w:t>
      </w:r>
      <w:r w:rsidRPr="00D70E38">
        <w:rPr>
          <w:i/>
          <w:sz w:val="28"/>
          <w:szCs w:val="28"/>
        </w:rPr>
        <w:t xml:space="preserve"> от заключения договора на предоставление </w:t>
      </w:r>
      <w:proofErr w:type="gramStart"/>
      <w:r w:rsidRPr="00D70E38">
        <w:rPr>
          <w:i/>
          <w:sz w:val="28"/>
          <w:szCs w:val="28"/>
        </w:rPr>
        <w:t>обязательных</w:t>
      </w:r>
      <w:proofErr w:type="gramEnd"/>
      <w:r w:rsidRPr="00D70E38">
        <w:rPr>
          <w:i/>
          <w:sz w:val="28"/>
          <w:szCs w:val="28"/>
        </w:rPr>
        <w:t xml:space="preserve"> ЖКУ, исполнитель вправе в судебном порядке понуждать потребителя на заключение такого договора</w:t>
      </w:r>
      <w:r w:rsidRPr="00D70E38">
        <w:rPr>
          <w:sz w:val="28"/>
          <w:szCs w:val="28"/>
        </w:rPr>
        <w:t>.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 xml:space="preserve">Также </w:t>
      </w:r>
      <w:hyperlink r:id="rId12" w:history="1">
        <w:r w:rsidRPr="00D70E38">
          <w:rPr>
            <w:sz w:val="28"/>
            <w:szCs w:val="28"/>
          </w:rPr>
          <w:t>Закон</w:t>
        </w:r>
      </w:hyperlink>
      <w:r w:rsidRPr="00D70E38">
        <w:rPr>
          <w:sz w:val="28"/>
          <w:szCs w:val="28"/>
        </w:rPr>
        <w:t xml:space="preserve"> установил основные права и </w:t>
      </w:r>
      <w:proofErr w:type="gramStart"/>
      <w:r w:rsidRPr="00D70E38">
        <w:rPr>
          <w:sz w:val="28"/>
          <w:szCs w:val="28"/>
        </w:rPr>
        <w:t>обязанности</w:t>
      </w:r>
      <w:proofErr w:type="gramEnd"/>
      <w:r w:rsidRPr="00D70E38">
        <w:rPr>
          <w:sz w:val="28"/>
          <w:szCs w:val="28"/>
        </w:rPr>
        <w:t xml:space="preserve"> как исполнителя, так и потребителя ЖКУ.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b/>
          <w:sz w:val="28"/>
          <w:szCs w:val="28"/>
        </w:rPr>
        <w:t>Исполнитель обязан</w:t>
      </w:r>
      <w:r w:rsidRPr="00D70E38">
        <w:rPr>
          <w:sz w:val="28"/>
          <w:szCs w:val="28"/>
        </w:rPr>
        <w:t>: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обеспечивать своевременное предоставление ЖКУ надлежащего качества;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рассматривать требования потребителей в связи с неоказанием ЖКУ либо оказанием их с недостатками;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своевременно за свой счет выполнять работы по устранению выявленных недостатков ЖКУ, которые возникли по его вине.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b/>
          <w:sz w:val="28"/>
          <w:szCs w:val="28"/>
        </w:rPr>
        <w:t>Потребитель обязан</w:t>
      </w:r>
      <w:r w:rsidRPr="00D70E38">
        <w:rPr>
          <w:sz w:val="28"/>
          <w:szCs w:val="28"/>
        </w:rPr>
        <w:t>: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своевременно принимать меры по устранению выявленных неполадок, связанных с получением ЖКУ, которые возникли по вине потребителя;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обеспечивать целостность и сохранность приборов учета;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оплачивать ЖКУ;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допускать в жилые помещения, на земельные участки работников исполнителя;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lastRenderedPageBreak/>
        <w:t>соблюдать требования законодательства, не допускать нарушения прав и законных интересов других потребителей.</w:t>
      </w:r>
    </w:p>
    <w:p w:rsidR="008034A0" w:rsidRPr="00D70E38" w:rsidRDefault="008034A0" w:rsidP="00427E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70E38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Pr="00D70E3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повышения эффективности </w:t>
      </w:r>
      <w:proofErr w:type="gramStart"/>
      <w:r w:rsidRPr="00D70E38">
        <w:rPr>
          <w:rFonts w:ascii="Times New Roman" w:hAnsi="Times New Roman" w:cs="Times New Roman"/>
          <w:b/>
          <w:spacing w:val="-4"/>
          <w:sz w:val="28"/>
          <w:szCs w:val="28"/>
        </w:rPr>
        <w:t>контроля за</w:t>
      </w:r>
      <w:proofErr w:type="gramEnd"/>
      <w:r w:rsidRPr="00D70E3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объемами и качеством выполняемых работ</w:t>
      </w:r>
      <w:r w:rsidRPr="00D70E38">
        <w:rPr>
          <w:rFonts w:ascii="Times New Roman" w:hAnsi="Times New Roman" w:cs="Times New Roman"/>
          <w:spacing w:val="-4"/>
          <w:sz w:val="28"/>
          <w:szCs w:val="28"/>
        </w:rPr>
        <w:t xml:space="preserve"> планируется реализация принципа разделения функций «заказчика» и «подрядчика», которые в настоящее время фактически сконцентрированы в одном предприятии – ЖРЭО либо районной организации ЖКХ. В результате такого разделения со стороны заказчика ЖКУ будет реализовываться действенный </w:t>
      </w:r>
      <w:proofErr w:type="gramStart"/>
      <w:r w:rsidRPr="00D70E38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D70E38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работ (оказанием услуг), а со стороны исполнителя – обеспечиваться их качественное выполнение. Заказчиком будет осуществляться организация от имени потребителей работ по обеспечению потребителей комплексом жилищно-коммунальных услуг и </w:t>
      </w:r>
      <w:r w:rsidRPr="00D70E3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определение на конкурсной основе исполнителей</w:t>
      </w:r>
      <w:r w:rsidRPr="00D70E38">
        <w:rPr>
          <w:rFonts w:ascii="Times New Roman" w:hAnsi="Times New Roman" w:cs="Times New Roman"/>
          <w:spacing w:val="-4"/>
          <w:sz w:val="28"/>
          <w:szCs w:val="28"/>
        </w:rPr>
        <w:t xml:space="preserve"> по предоставлению этих услуг на основании договоров, заключаемых заказчиком жилищно-коммунальных услуг с потребителями. Таким образом,</w:t>
      </w:r>
      <w:r w:rsidRPr="00D70E3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заказчик будет выступать от имени потребителя по оказанию всего комплекса ЖКУ, а также гарантом защиты его прав и интересов в сфере оказания услуг</w:t>
      </w:r>
      <w:r w:rsidRPr="00D70E3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70E3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8034A0" w:rsidRPr="00D70E38" w:rsidRDefault="00450146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hyperlink r:id="rId13" w:history="1">
        <w:r w:rsidR="008034A0" w:rsidRPr="00D70E38">
          <w:rPr>
            <w:sz w:val="28"/>
            <w:szCs w:val="28"/>
          </w:rPr>
          <w:t>Законом</w:t>
        </w:r>
      </w:hyperlink>
      <w:r w:rsidR="008034A0" w:rsidRPr="00D70E38">
        <w:rPr>
          <w:sz w:val="28"/>
          <w:szCs w:val="28"/>
        </w:rPr>
        <w:t xml:space="preserve"> установлен исчерпывающий перечень оснований, когда возможны </w:t>
      </w:r>
      <w:r w:rsidR="008034A0" w:rsidRPr="00D70E38">
        <w:rPr>
          <w:b/>
          <w:sz w:val="28"/>
          <w:szCs w:val="28"/>
        </w:rPr>
        <w:t>перерывы в оказании коммунальных услуг</w:t>
      </w:r>
      <w:r w:rsidR="008034A0" w:rsidRPr="00D70E38">
        <w:rPr>
          <w:sz w:val="28"/>
          <w:szCs w:val="28"/>
        </w:rPr>
        <w:t xml:space="preserve">, которые допускаются в связи </w:t>
      </w:r>
      <w:proofErr w:type="gramStart"/>
      <w:r w:rsidR="008034A0" w:rsidRPr="00D70E38">
        <w:rPr>
          <w:sz w:val="28"/>
          <w:szCs w:val="28"/>
        </w:rPr>
        <w:t>с</w:t>
      </w:r>
      <w:proofErr w:type="gramEnd"/>
      <w:r w:rsidR="008034A0" w:rsidRPr="00D70E38">
        <w:rPr>
          <w:sz w:val="28"/>
          <w:szCs w:val="28"/>
        </w:rPr>
        <w:t>: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pacing w:val="-4"/>
          <w:sz w:val="28"/>
          <w:szCs w:val="28"/>
        </w:rPr>
        <w:t>проведением исполнителем плановых ремонтных и профилактических</w:t>
      </w:r>
      <w:r w:rsidRPr="00D70E38">
        <w:rPr>
          <w:sz w:val="28"/>
          <w:szCs w:val="28"/>
        </w:rPr>
        <w:t xml:space="preserve"> работ в соответствии с графиками (планами), согласованными с местными исполнительными и распорядительными органами, а также ремонтных и профилактических работ по заявкам потребителей;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межотопительным периодом;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приостановлением оказания коммунальных услуг потребителю, имеющему без уважительных причин задолженность по их оплате и не погасившему ее в установленные сроки;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приостановлением оказания коммунальных услуг по требованию потребителя, если такое приостановление технически возможно и не нарушает прав иных потребителей, на основании актов законодательства или договора на оказание таких услуг;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авариями, стихийными бедствиями и другими чрезвычайными ситуациями и ликвидацией их последствий;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D70E38">
        <w:rPr>
          <w:sz w:val="28"/>
          <w:szCs w:val="28"/>
        </w:rPr>
        <w:t>хищением, уничтожением или повреждением сетей и оборудования, делающими невозможным оказание коммунальных услуг либо создающими угрозу причинения вреда жизни, здоровью и (или) имуществу потребителей.</w:t>
      </w:r>
      <w:proofErr w:type="gramEnd"/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 xml:space="preserve">В </w:t>
      </w:r>
      <w:hyperlink r:id="rId14" w:history="1">
        <w:r w:rsidRPr="00D70E38">
          <w:rPr>
            <w:sz w:val="28"/>
            <w:szCs w:val="28"/>
          </w:rPr>
          <w:t>Законе</w:t>
        </w:r>
      </w:hyperlink>
      <w:r w:rsidRPr="00D70E38">
        <w:rPr>
          <w:sz w:val="28"/>
          <w:szCs w:val="28"/>
        </w:rPr>
        <w:t xml:space="preserve"> подробно установлен </w:t>
      </w:r>
      <w:r w:rsidRPr="00D70E38">
        <w:rPr>
          <w:b/>
          <w:sz w:val="28"/>
          <w:szCs w:val="28"/>
        </w:rPr>
        <w:t>порядок рассмотрения требований потребителя в связи с неоказанием ЖКУ</w:t>
      </w:r>
      <w:r w:rsidRPr="00D70E38">
        <w:rPr>
          <w:sz w:val="28"/>
          <w:szCs w:val="28"/>
        </w:rPr>
        <w:t xml:space="preserve"> либо оказанием услуг с недостатками.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 xml:space="preserve">Схема этого процесса такова: в случае неоказания ЖКУ (или оказания их с недостатками) потребитель уведомляет об этом исполнителя либо аварийно-диспетчерскую службу. Это уведомление может быть как в письменной форме (заявление, претензия и т.п.), так и в устной (заявка). По этому уведомлению исполнитель должен в течение одного рабочего дня прибыть к потребителю (в случае аварии – немедленно). Работник исполнителя устанавливает факт наличия и причины неоказания ЖКУ (или оказания их с недостатками) и составляет претензионный акт, в случае подтверждения факта неоказания ЖКУ и при наличии технической возможности незамедлительно обеспечивает надлежащее оказание ЖКУ. На основании претензионного акта исполнитель </w:t>
      </w:r>
      <w:r w:rsidRPr="00D70E38">
        <w:rPr>
          <w:sz w:val="28"/>
          <w:szCs w:val="28"/>
        </w:rPr>
        <w:lastRenderedPageBreak/>
        <w:t>удовлетворяет требования потребителя либо направляет потребителю мотивированный письменный отказ в удовлетворении его требований. В таком случае потребитель имеет право за свой счет организовать проведение независимой проверки (экспертизы) качества ЖКУ либо обжаловать этот отказ в судебном порядке.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pacing w:val="-4"/>
          <w:sz w:val="28"/>
          <w:szCs w:val="28"/>
        </w:rPr>
      </w:pPr>
      <w:r w:rsidRPr="00D70E38">
        <w:rPr>
          <w:spacing w:val="-4"/>
          <w:sz w:val="28"/>
          <w:szCs w:val="28"/>
        </w:rPr>
        <w:t xml:space="preserve">В случае установления факта неоказания ЖКУ (оказания их с недостатками) исполнитель обязан в максимально короткие сроки, технологически необходимые для устранения недостатков ЖКУ (но не более чем через 1 месяц со дня обращения к исполнителю), устранить </w:t>
      </w:r>
      <w:r w:rsidRPr="00D70E38">
        <w:rPr>
          <w:spacing w:val="-12"/>
          <w:sz w:val="28"/>
          <w:szCs w:val="28"/>
        </w:rPr>
        <w:t>недостатки в предоставлении ЖКУ и произвести перерасчет платы за эти услуги</w:t>
      </w:r>
      <w:r w:rsidRPr="00D70E38">
        <w:rPr>
          <w:spacing w:val="-4"/>
          <w:sz w:val="28"/>
          <w:szCs w:val="28"/>
        </w:rPr>
        <w:t>.</w:t>
      </w:r>
    </w:p>
    <w:p w:rsidR="008034A0" w:rsidRPr="00D70E38" w:rsidRDefault="00450146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hyperlink r:id="rId15" w:history="1">
        <w:r w:rsidR="008034A0" w:rsidRPr="00D70E38">
          <w:rPr>
            <w:sz w:val="28"/>
            <w:szCs w:val="28"/>
          </w:rPr>
          <w:t>Закон</w:t>
        </w:r>
      </w:hyperlink>
      <w:r w:rsidR="008034A0" w:rsidRPr="00D70E38">
        <w:rPr>
          <w:sz w:val="28"/>
          <w:szCs w:val="28"/>
        </w:rPr>
        <w:t xml:space="preserve"> устанавливает </w:t>
      </w:r>
      <w:r w:rsidR="008034A0" w:rsidRPr="00D70E38">
        <w:rPr>
          <w:b/>
          <w:sz w:val="28"/>
          <w:szCs w:val="28"/>
        </w:rPr>
        <w:t>гражданско-правовую ответственность исполнителя за нарушение прав потребителей ЖКУ</w:t>
      </w:r>
      <w:r w:rsidR="008034A0" w:rsidRPr="00D70E38">
        <w:rPr>
          <w:sz w:val="28"/>
          <w:szCs w:val="28"/>
        </w:rPr>
        <w:t xml:space="preserve">, а именно: в случае нарушения прав потребителя жилищно-коммунальных услуг исполнитель возмещает причиненные убытки, вред и уплачивает неустойку, если не докажет, что нарушение прав потребителя произошло не по его вине. </w:t>
      </w:r>
      <w:proofErr w:type="gramStart"/>
      <w:r w:rsidR="008034A0" w:rsidRPr="00D70E38">
        <w:rPr>
          <w:sz w:val="28"/>
          <w:szCs w:val="28"/>
        </w:rPr>
        <w:t xml:space="preserve">Кроме того, в </w:t>
      </w:r>
      <w:hyperlink r:id="rId16" w:history="1">
        <w:r w:rsidR="008034A0" w:rsidRPr="00D70E38">
          <w:rPr>
            <w:sz w:val="28"/>
            <w:szCs w:val="28"/>
          </w:rPr>
          <w:t>Положении</w:t>
        </w:r>
      </w:hyperlink>
      <w:r w:rsidR="008034A0" w:rsidRPr="00D70E38">
        <w:rPr>
          <w:sz w:val="28"/>
          <w:szCs w:val="28"/>
        </w:rPr>
        <w:t xml:space="preserve"> 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 прямо сказано, что </w:t>
      </w:r>
      <w:r w:rsidR="008034A0" w:rsidRPr="00D70E38">
        <w:rPr>
          <w:b/>
          <w:sz w:val="28"/>
          <w:szCs w:val="28"/>
        </w:rPr>
        <w:t>если исполнитель не оказал основную жилищно-коммунальную услугу или оказал ее с недостатками в связи с неправомерными действиями юридического или физического лица, исполнитель имеет право</w:t>
      </w:r>
      <w:proofErr w:type="gramEnd"/>
      <w:r w:rsidR="008034A0" w:rsidRPr="00D70E38">
        <w:rPr>
          <w:b/>
          <w:sz w:val="28"/>
          <w:szCs w:val="28"/>
        </w:rPr>
        <w:t xml:space="preserve"> требовать возмещения суммы</w:t>
      </w:r>
      <w:r w:rsidR="008034A0" w:rsidRPr="00D70E38">
        <w:rPr>
          <w:sz w:val="28"/>
          <w:szCs w:val="28"/>
        </w:rPr>
        <w:t xml:space="preserve"> выполненного перерасчета платы с виновного лица.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 xml:space="preserve">Потребитель вправе требовать от исполнителя </w:t>
      </w:r>
      <w:r w:rsidRPr="00D70E38">
        <w:rPr>
          <w:b/>
          <w:sz w:val="28"/>
          <w:szCs w:val="28"/>
        </w:rPr>
        <w:t xml:space="preserve">компенсации </w:t>
      </w:r>
      <w:r w:rsidRPr="00D70E38">
        <w:rPr>
          <w:b/>
          <w:spacing w:val="-8"/>
          <w:sz w:val="28"/>
          <w:szCs w:val="28"/>
        </w:rPr>
        <w:t>морального вреда, причиненного нарушением прав потребителя ЖКУ</w:t>
      </w:r>
      <w:r w:rsidRPr="00D70E38">
        <w:rPr>
          <w:sz w:val="28"/>
          <w:szCs w:val="28"/>
        </w:rPr>
        <w:t>.</w:t>
      </w:r>
    </w:p>
    <w:p w:rsidR="008034A0" w:rsidRPr="00D70E38" w:rsidRDefault="008034A0" w:rsidP="00427EE9">
      <w:pPr>
        <w:pStyle w:val="ConsPlusNormal"/>
        <w:widowControl w:val="0"/>
        <w:jc w:val="both"/>
        <w:rPr>
          <w:i/>
          <w:sz w:val="28"/>
          <w:szCs w:val="28"/>
        </w:rPr>
      </w:pPr>
      <w:r w:rsidRPr="00D70E38">
        <w:rPr>
          <w:b/>
          <w:i/>
          <w:sz w:val="28"/>
          <w:szCs w:val="28"/>
        </w:rPr>
        <w:t>Справочно.</w:t>
      </w:r>
      <w:r w:rsidRPr="00D70E38">
        <w:rPr>
          <w:i/>
          <w:sz w:val="28"/>
          <w:szCs w:val="28"/>
        </w:rPr>
        <w:t xml:space="preserve"> 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i/>
          <w:sz w:val="28"/>
          <w:szCs w:val="28"/>
        </w:rPr>
      </w:pPr>
      <w:r w:rsidRPr="00D70E38">
        <w:rPr>
          <w:i/>
          <w:sz w:val="28"/>
          <w:szCs w:val="28"/>
        </w:rPr>
        <w:t xml:space="preserve">Размер компенсации морального вреда определяется судом. 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i/>
          <w:sz w:val="28"/>
          <w:szCs w:val="28"/>
        </w:rPr>
      </w:pPr>
      <w:r w:rsidRPr="00D70E38">
        <w:rPr>
          <w:i/>
          <w:sz w:val="28"/>
          <w:szCs w:val="28"/>
        </w:rPr>
        <w:t>При этом моральный вред, причиненный потребителю вследствие нарушения исполнителем услуг прав потребителя, возмещается причинителем вреда только при наличии вины, которая предполагается. Обязанность доказывания отсутствия вины лежит на причинителе морального вреда.</w:t>
      </w:r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b/>
          <w:sz w:val="28"/>
          <w:szCs w:val="28"/>
        </w:rPr>
      </w:pPr>
      <w:r w:rsidRPr="00D70E38">
        <w:rPr>
          <w:sz w:val="28"/>
          <w:szCs w:val="28"/>
        </w:rPr>
        <w:t xml:space="preserve">Также актуальное значение имеет вопрос </w:t>
      </w:r>
      <w:r w:rsidRPr="00D70E38">
        <w:rPr>
          <w:b/>
          <w:sz w:val="28"/>
          <w:szCs w:val="28"/>
        </w:rPr>
        <w:t>предоставления дополнительных жилищно-коммунальных услуг</w:t>
      </w:r>
      <w:r w:rsidRPr="00D70E38">
        <w:rPr>
          <w:sz w:val="28"/>
          <w:szCs w:val="28"/>
        </w:rPr>
        <w:t>.</w:t>
      </w:r>
    </w:p>
    <w:p w:rsidR="008034A0" w:rsidRPr="00D70E38" w:rsidRDefault="00450146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hyperlink r:id="rId17" w:history="1">
        <w:proofErr w:type="gramStart"/>
        <w:r w:rsidR="008034A0" w:rsidRPr="00D70E38">
          <w:rPr>
            <w:sz w:val="28"/>
            <w:szCs w:val="28"/>
          </w:rPr>
          <w:t>Законом</w:t>
        </w:r>
      </w:hyperlink>
      <w:r w:rsidR="008034A0" w:rsidRPr="00D70E38">
        <w:rPr>
          <w:sz w:val="28"/>
          <w:szCs w:val="28"/>
        </w:rPr>
        <w:t xml:space="preserve"> предусмотрено, что решение о выборе исполнителя жилищно-коммунальных услуг, оказываемых на конкурентной основе (а это абсолютно все дополнительные жилищно-коммунальные услуги), принимается группой потребителей, проживающих в многоквартирном или блокированном жилом доме (в подъезде, на этаже многоквартирного жилого дома и т.д.), простым большинством голосов и оформляется протоколом собрания потребителей либо опросным листом без проведения собрания.</w:t>
      </w:r>
      <w:proofErr w:type="gramEnd"/>
    </w:p>
    <w:p w:rsidR="008034A0" w:rsidRPr="00D70E38" w:rsidRDefault="008034A0" w:rsidP="00427EE9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D70E38">
        <w:rPr>
          <w:sz w:val="28"/>
          <w:szCs w:val="28"/>
        </w:rPr>
        <w:t>Таким образом, если гражданин – потребитель жилищно-коммунальных услуг – не согласился на предоставление дополнительной услуги либо не принимал участие в собрании, заочном голосовании, то понудить его заключить договор на предоставление дополнительной жилищно-коммунальной услуги никто не может. Гражданин, естественно, может в дальнейшем изменить свое решение и заключить договор на предоставление этой жилищно-коммунальной услуги с исполнителем.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38">
        <w:rPr>
          <w:rFonts w:ascii="Times New Roman" w:hAnsi="Times New Roman" w:cs="Times New Roman"/>
          <w:b/>
          <w:sz w:val="28"/>
          <w:szCs w:val="28"/>
        </w:rPr>
        <w:t>Доверие населения – важнейший фактор работы отрасли жилищно-коммунального хозяйства.</w:t>
      </w:r>
      <w:r w:rsidRPr="00D7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A0" w:rsidRPr="00D70E38" w:rsidRDefault="008034A0" w:rsidP="00427E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70E38">
        <w:rPr>
          <w:rFonts w:ascii="Times New Roman" w:hAnsi="Times New Roman" w:cs="Times New Roman"/>
          <w:spacing w:val="-4"/>
          <w:sz w:val="28"/>
          <w:szCs w:val="28"/>
        </w:rPr>
        <w:lastRenderedPageBreak/>
        <w:t>Усилия Минжилкомхоза максимально сконцентрированы на выполнении поручений Главы государства и Правительства, развитии и повышении эффективности отрасли, координации работы по взаимодействию с местными органами власти, повышении культуры обслуживания населения, обеспечении потребителей всем комплексом жилищно-коммунальных услуг в соответствии с нормативами социального стандарта, а также на обязательном разрешении актуальных и значимых вопросов, с которыми граждане обращаются в организации ЖКХ.</w:t>
      </w:r>
      <w:proofErr w:type="gramEnd"/>
    </w:p>
    <w:p w:rsidR="00427EE9" w:rsidRPr="00D70E38" w:rsidRDefault="00427EE9" w:rsidP="0042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EE9" w:rsidRPr="00D70E38" w:rsidRDefault="00427EE9" w:rsidP="00427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610" w:rsidRPr="00D70E38" w:rsidRDefault="00D70E38" w:rsidP="00455619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D70E38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облисполкома</w:t>
      </w:r>
    </w:p>
    <w:p w:rsidR="00342610" w:rsidRPr="00D70E38" w:rsidRDefault="00342610" w:rsidP="0042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E9" w:rsidRPr="00D70E38" w:rsidRDefault="00427EE9" w:rsidP="00427EE9">
      <w:pPr>
        <w:spacing w:after="0" w:line="18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E9" w:rsidRPr="00D70E38" w:rsidRDefault="00427EE9" w:rsidP="0042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b/>
          <w:caps/>
          <w:sz w:val="28"/>
          <w:szCs w:val="28"/>
        </w:rPr>
        <w:t>2. Д</w:t>
      </w:r>
      <w:r w:rsidRPr="00D70E38">
        <w:rPr>
          <w:rFonts w:ascii="Times New Roman" w:eastAsia="Times New Roman" w:hAnsi="Times New Roman" w:cs="Times New Roman"/>
          <w:b/>
          <w:sz w:val="28"/>
          <w:szCs w:val="28"/>
        </w:rPr>
        <w:t>иректива</w:t>
      </w:r>
      <w:r w:rsidRPr="00D70E3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D70E3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</w:t>
      </w:r>
      <w:r w:rsidRPr="00D70E38">
        <w:rPr>
          <w:rFonts w:ascii="Times New Roman" w:eastAsia="Times New Roman" w:hAnsi="Times New Roman" w:cs="Times New Roman"/>
          <w:b/>
          <w:bCs/>
          <w:sz w:val="28"/>
          <w:szCs w:val="28"/>
        </w:rPr>
        <w:t>резидента</w:t>
      </w:r>
      <w:r w:rsidRPr="00D70E3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Р</w:t>
      </w:r>
      <w:r w:rsidRPr="00D70E38">
        <w:rPr>
          <w:rFonts w:ascii="Times New Roman" w:eastAsia="Times New Roman" w:hAnsi="Times New Roman" w:cs="Times New Roman"/>
          <w:b/>
          <w:bCs/>
          <w:sz w:val="28"/>
          <w:szCs w:val="28"/>
        </w:rPr>
        <w:t>еспублики</w:t>
      </w:r>
      <w:r w:rsidRPr="00D70E3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Б</w:t>
      </w:r>
      <w:r w:rsidRPr="00D70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еларусь от </w:t>
      </w:r>
      <w:r w:rsidRPr="00D70E38">
        <w:rPr>
          <w:rFonts w:ascii="Times New Roman" w:eastAsia="Times New Roman" w:hAnsi="Times New Roman" w:cs="Times New Roman"/>
          <w:b/>
          <w:sz w:val="28"/>
          <w:szCs w:val="28"/>
        </w:rPr>
        <w:t>11.03.2004 № 1 «О мерах по укреплению общественной безопасности и дисциплины» в редакции Указа Президента</w:t>
      </w:r>
      <w:r w:rsidRPr="00D70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E38">
        <w:rPr>
          <w:rFonts w:ascii="Times New Roman" w:eastAsia="Times New Roman" w:hAnsi="Times New Roman" w:cs="Times New Roman"/>
          <w:b/>
          <w:sz w:val="28"/>
          <w:szCs w:val="28"/>
        </w:rPr>
        <w:t>Республики Беларусь от 12.10.2015 № 420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Количество людей, погибших на производстве в Могилевской области, уменьшилось (с 23 в 2004 году до 15 в 2014 году).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совместных усилий, предпринятых в течение последних лет, жизнь граждан страны стала более безопасной и комфортной. 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Вместе с тем существующие проблемы в обеспечении общественной безопасности и дисциплины полностью не решены, в том числе и проблемы производственного травматизма. </w:t>
      </w:r>
    </w:p>
    <w:p w:rsidR="00427EE9" w:rsidRPr="00D70E38" w:rsidRDefault="00427EE9" w:rsidP="0042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За январь-ноябрь 2015 года в Могилевской области зарегистрировано 12 несчастных случаев со смертельным исходом и 72 случая, приведших к тяжелым производственным травмам.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 </w:t>
      </w:r>
      <w:proofErr w:type="gramEnd"/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F010B" w:rsidRDefault="00427EE9" w:rsidP="00BF01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В 2014 году по вине нанимателей произошло 62,4% от всех несчастных случаев с тяжелыми последствиями на производстве. Погибли 6 человек, или 40% от общего количества данной категории пострадавших, тяжело травмированы 56, или 65,1%. Из-за нарушений потерпевшими трудовой и производственной дисциплины, инструкций по охране труда смертельно травмированы 5 человек, или 33,3% от общего количества погибших, тяжело травмированы 42 работника, или 48,8%.</w:t>
      </w:r>
      <w:r w:rsidR="00BF010B" w:rsidRPr="00BF010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F010B" w:rsidRPr="00894037" w:rsidRDefault="00894037" w:rsidP="00BF0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</w:pPr>
      <w:proofErr w:type="spellStart"/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Справочно</w:t>
      </w:r>
      <w:proofErr w:type="spellEnd"/>
      <w:r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: </w:t>
      </w:r>
      <w:r w:rsidR="00BF010B" w:rsidRPr="0089403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В Кировском районе в январе-ноябре 2015 года произошло </w:t>
      </w:r>
      <w:r w:rsidR="00BF010B"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 xml:space="preserve">3 несчастных случая на производстве (один групповой), в которых потерпело 5 работников, том числе 3 получили тяжелые </w:t>
      </w:r>
      <w:r w:rsidR="00BF010B"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lastRenderedPageBreak/>
        <w:t>производственные травмы (работник УКП «</w:t>
      </w:r>
      <w:proofErr w:type="spellStart"/>
      <w:r w:rsidR="00BF010B"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Жилкомхоз</w:t>
      </w:r>
      <w:proofErr w:type="spellEnd"/>
      <w:r w:rsidR="00BF010B"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» и 2 работника СПК «Колхоз «Белоруссия»).</w:t>
      </w:r>
    </w:p>
    <w:p w:rsidR="00BF010B" w:rsidRPr="00894037" w:rsidRDefault="00BF010B" w:rsidP="00BF0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</w:pPr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За аналогичный период 2014 года в районе было зарегистрировано 6 несчастных случаев на производстве, в том числе один со смертельным исходом (СПК «Колхоз «</w:t>
      </w:r>
      <w:proofErr w:type="spellStart"/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Свердлово</w:t>
      </w:r>
      <w:proofErr w:type="spellEnd"/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») и один с тяжелым исходом (филиал СПК «</w:t>
      </w:r>
      <w:proofErr w:type="spellStart"/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Бересневский</w:t>
      </w:r>
      <w:proofErr w:type="spellEnd"/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» ОАО «УКХ «</w:t>
      </w:r>
      <w:proofErr w:type="spellStart"/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Бобруйскагромаш</w:t>
      </w:r>
      <w:proofErr w:type="spellEnd"/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 xml:space="preserve">»). </w:t>
      </w:r>
    </w:p>
    <w:p w:rsidR="00BF010B" w:rsidRPr="00894037" w:rsidRDefault="00BF010B" w:rsidP="00BF0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</w:pPr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28 мая 2015 г. на территории зооуголка получила тяжелую травму сторож УКП «</w:t>
      </w:r>
      <w:proofErr w:type="spellStart"/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Жилкомхоз</w:t>
      </w:r>
      <w:proofErr w:type="spellEnd"/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 xml:space="preserve">». </w:t>
      </w:r>
    </w:p>
    <w:p w:rsidR="00BF010B" w:rsidRPr="00894037" w:rsidRDefault="00BF010B" w:rsidP="00BF010B">
      <w:pPr>
        <w:pStyle w:val="af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</w:pPr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Причинами несчастного случая явилось:</w:t>
      </w:r>
    </w:p>
    <w:p w:rsidR="00BF010B" w:rsidRPr="00894037" w:rsidRDefault="00BF010B" w:rsidP="00BF010B">
      <w:pPr>
        <w:pStyle w:val="point"/>
        <w:ind w:firstLine="709"/>
        <w:rPr>
          <w:b/>
          <w:i/>
          <w:sz w:val="30"/>
          <w:szCs w:val="30"/>
          <w:highlight w:val="yellow"/>
        </w:rPr>
      </w:pPr>
      <w:r w:rsidRPr="00894037">
        <w:rPr>
          <w:b/>
          <w:i/>
          <w:sz w:val="30"/>
          <w:szCs w:val="30"/>
          <w:highlight w:val="yellow"/>
        </w:rPr>
        <w:t>содержание и эксплуатация территории и объектов зооуголка без проекта строительства, приведшее к эксплуатации вольера, огражденного защитной металлической сеткой, имеющей возможность прогиба;</w:t>
      </w:r>
    </w:p>
    <w:p w:rsidR="00BF010B" w:rsidRPr="00894037" w:rsidRDefault="00BF010B" w:rsidP="00BF010B">
      <w:pPr>
        <w:pStyle w:val="af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</w:pPr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загромождение прохода, расположенного между стеной сторожевого помещения и ограждением вольера для содержания страусов, металлическим контейнером, что привело к передвижению потерпевшей в непосредственной близости от ограждения вольера;</w:t>
      </w:r>
    </w:p>
    <w:p w:rsidR="00BF010B" w:rsidRPr="00894037" w:rsidRDefault="00BF010B" w:rsidP="00BF010B">
      <w:pPr>
        <w:pStyle w:val="point"/>
        <w:ind w:firstLine="709"/>
        <w:rPr>
          <w:b/>
          <w:i/>
          <w:sz w:val="30"/>
          <w:szCs w:val="30"/>
          <w:highlight w:val="yellow"/>
        </w:rPr>
      </w:pPr>
      <w:proofErr w:type="spellStart"/>
      <w:r w:rsidRPr="00894037">
        <w:rPr>
          <w:b/>
          <w:i/>
          <w:sz w:val="30"/>
          <w:szCs w:val="30"/>
          <w:highlight w:val="yellow"/>
        </w:rPr>
        <w:t>непроведение</w:t>
      </w:r>
      <w:proofErr w:type="spellEnd"/>
      <w:r w:rsidRPr="00894037">
        <w:rPr>
          <w:b/>
          <w:i/>
          <w:sz w:val="30"/>
          <w:szCs w:val="30"/>
          <w:highlight w:val="yellow"/>
        </w:rPr>
        <w:t xml:space="preserve"> общего технического осмотра объектов зооуголка с целью выявления необходимости капитального ремонта, реконструкции, определения износа, что привело к эксплуатации вольера с неисправным ограждением, не обеспечивающим безопасность работы обслуживающего персонала.</w:t>
      </w:r>
    </w:p>
    <w:p w:rsidR="00BF010B" w:rsidRPr="00894037" w:rsidRDefault="00BF010B" w:rsidP="00BF0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</w:pPr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16.08.2015 производственные травмы получили 3 работника СПК «Колхоз «Белоруссия». Бригадир производственной бригады в животноводстве и животновод – травмы, относящиеся к разряду тяжелых, уборщик производственных помещений – травму,  не относящуюся к разряду тяжелых.</w:t>
      </w:r>
    </w:p>
    <w:p w:rsidR="00BF010B" w:rsidRPr="00894037" w:rsidRDefault="00BF010B" w:rsidP="00BF0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</w:pPr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Причины несчастного случая:</w:t>
      </w:r>
    </w:p>
    <w:p w:rsidR="00BF010B" w:rsidRPr="00894037" w:rsidRDefault="00BF010B" w:rsidP="00BF0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</w:pPr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 xml:space="preserve">допуск потерпевших к выполнению огневых работ без проведения </w:t>
      </w:r>
      <w:proofErr w:type="gramStart"/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обучения по</w:t>
      </w:r>
      <w:proofErr w:type="gramEnd"/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 xml:space="preserve"> пожарной безопасности, в том числе по программе пожарно-технического минимума, проверки знаний и инструктажа по вопросам пожарной безопасности;</w:t>
      </w:r>
    </w:p>
    <w:p w:rsidR="00BF010B" w:rsidRPr="00894037" w:rsidRDefault="00BF010B" w:rsidP="00BF0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</w:pPr>
      <w:proofErr w:type="gramStart"/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нарушение правил пожарной безопасности, выразившееся в отсутствии организации и контроля за безопасным проведением огневых работ: не определено постоянное место и порядок проведения огневых работ, не назначены лица, ответственные за подготовку и проведение временных огневых работ, не разработана инструкция, по безопасному проведению огневых работ, не создана система прохождения работниками обучения по программе пожарно-технического минимума;</w:t>
      </w:r>
      <w:proofErr w:type="gramEnd"/>
    </w:p>
    <w:p w:rsidR="00BF010B" w:rsidRPr="00894037" w:rsidRDefault="00BF010B" w:rsidP="00BF0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highlight w:val="yellow"/>
        </w:rPr>
      </w:pPr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>проведение огневых работ на временном месте без выдачи наряда-допуска;</w:t>
      </w:r>
    </w:p>
    <w:p w:rsidR="00BF010B" w:rsidRPr="00BF010B" w:rsidRDefault="00BF010B" w:rsidP="00BF0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t xml:space="preserve">допуск к эксплуатации газовой горелки непромышленного изготовления, не укомплектованной эксплуатационными </w:t>
      </w:r>
      <w:r w:rsidRPr="00894037">
        <w:rPr>
          <w:rFonts w:ascii="Times New Roman" w:hAnsi="Times New Roman" w:cs="Times New Roman"/>
          <w:b/>
          <w:i/>
          <w:sz w:val="30"/>
          <w:szCs w:val="30"/>
          <w:highlight w:val="yellow"/>
        </w:rPr>
        <w:lastRenderedPageBreak/>
        <w:t>документами организации-изготовителя, выдача газовой горелки без проведения проверки и регистрации.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>В целях дальнейшего укрепления общественной безопасности и дисциплины, создания дополнительных условий для безопасной жизнедеятельности</w:t>
      </w:r>
      <w:bookmarkStart w:id="0" w:name="a15"/>
      <w:bookmarkEnd w:id="0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E38">
        <w:rPr>
          <w:rFonts w:ascii="Times New Roman" w:eastAsia="Times New Roman" w:hAnsi="Times New Roman" w:cs="Times New Roman"/>
          <w:caps/>
          <w:sz w:val="28"/>
          <w:szCs w:val="28"/>
        </w:rPr>
        <w:t>Д</w:t>
      </w:r>
      <w:r w:rsidRPr="00D70E38">
        <w:rPr>
          <w:rFonts w:ascii="Times New Roman" w:eastAsia="Times New Roman" w:hAnsi="Times New Roman" w:cs="Times New Roman"/>
          <w:sz w:val="28"/>
          <w:szCs w:val="28"/>
        </w:rPr>
        <w:t>ирективой</w:t>
      </w:r>
      <w:r w:rsidRPr="00D70E38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D70E38">
        <w:rPr>
          <w:rFonts w:ascii="Times New Roman" w:eastAsia="Times New Roman" w:hAnsi="Times New Roman" w:cs="Times New Roman"/>
          <w:bCs/>
          <w:caps/>
          <w:sz w:val="28"/>
          <w:szCs w:val="28"/>
        </w:rPr>
        <w:t>П</w:t>
      </w:r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резидента</w:t>
      </w:r>
      <w:r w:rsidRPr="00D70E38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Р</w:t>
      </w:r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еспублики</w:t>
      </w:r>
      <w:r w:rsidRPr="00D70E38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Б</w:t>
      </w:r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еларусь от </w:t>
      </w:r>
      <w:r w:rsidRPr="00D70E38">
        <w:rPr>
          <w:rFonts w:ascii="Times New Roman" w:eastAsia="Times New Roman" w:hAnsi="Times New Roman" w:cs="Times New Roman"/>
          <w:sz w:val="28"/>
          <w:szCs w:val="28"/>
        </w:rPr>
        <w:t>11.03.2004 № 1 «О мерах по укреплению общественной безопасности и дисциплины», в редакции Указ Президента Республики Беларусь от 12.10.2015 № 420 (далее – Директива), определено, что одним из основных критериев оценки выполнения Директивы руководителями государственных органов, иных организаций независимо от форм собственности следует считать</w:t>
      </w:r>
      <w:proofErr w:type="gram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правопослушного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полномочия и обязанность по управлению охраной труда республиканским органам государственного управления, местным исполнительным распорядительным органам, а также работодателям определены Законом Республики Беларусь «Об охране труда».</w:t>
      </w:r>
    </w:p>
    <w:p w:rsidR="00427EE9" w:rsidRPr="00D70E38" w:rsidRDefault="00427EE9" w:rsidP="00427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Среди основных обязанностей работодателей по обеспечению здоровых и безопасных условий труда следует выделить такие обязанности, как: обеспечение безопасности при эксплуатации территории, зданий (помещений), сооружений, оборудования, ведении технологических процессов и применении в производстве материалов, химических веществ; принятие мер по предотвращению аварийных ситуаций, сохранению жизни и </w:t>
      </w: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работающих при возникновении таких ситуаций; осуществление обучения, стажировки, инструктажа и проверки </w:t>
      </w: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работающих по вопросам охраны труда; информирование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труда; отстранение от работы в соответствующий день (смену) работающего,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 и другие обязанности.</w:t>
      </w:r>
    </w:p>
    <w:p w:rsidR="00427EE9" w:rsidRPr="00D70E38" w:rsidRDefault="00427EE9" w:rsidP="00427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>Наниматель помимо указанного несет обязанности по: обеспечению на каждом рабочем месте условий труда, соответствующих требованиям по охране труда; предоставлению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защиты;</w:t>
      </w:r>
      <w:proofErr w:type="gram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недопущению к работе, отстранению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осмотр; организации в соответствии с установленными нормами санитарно-бытового обеспечения, медицинского обслуживания работников; организации проведения обязательных и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предсменных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 медицинских осмотров либо освидетельствования;</w:t>
      </w:r>
      <w:proofErr w:type="gram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осуществлению </w:t>
      </w: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об охране труда работниками и другие обязанности.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подпунктом 1.2 Директивы в целях исключения чрезвычайных происшествий и производственного травматизма необходимо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</w:t>
      </w:r>
      <w:proofErr w:type="gram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>экспресс-тестов</w:t>
      </w:r>
      <w:proofErr w:type="spellEnd"/>
      <w:proofErr w:type="gram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тест-полосок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экспресс-пластин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>), предназначенных для определения наличия наркотических средств или других веществ в биологических образцах.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порядок проведения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предсменных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(перед началом работы, смены) медицинского осмотра и освидетельствования на предмет нахождения в состоянии алкогольного, наркотического или токсического опьянения работающих определен соответственно Инструкцией о порядке проведения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предсменного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(перед началом работы, смены) медицинского осмотра работающих и Инструкцией о порядке проведения освидетельствования на предмет нахождения в состоянии алкогольного, наркотического или токсического опьянения работающих, утвержденных постановлением Министерства труда</w:t>
      </w:r>
      <w:proofErr w:type="gram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защиты Республики Беларусь и Министерства здравоохранения Республики Беларусь от 02.12.2013 № 116/119 (далее – Постановление).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Постановлением утвержден Перечень работ (профессий), при выполнении которых </w:t>
      </w:r>
      <w:proofErr w:type="spellStart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предсменный</w:t>
      </w:r>
      <w:proofErr w:type="spellEnd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 является обязательными. Работодатели вправе сами определить, какой из видов контроля организовать. 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: число несчастных случаев со смертельным исходом, в которых потерпевшие находились в состоянии алкогольного опьянения, сократилось с 16 в 2008 году до 5 в 2014 году.</w:t>
      </w:r>
    </w:p>
    <w:p w:rsidR="00BF010B" w:rsidRDefault="00427EE9" w:rsidP="00BF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За январь-ноябрь 2015 года в организациях Могилевской области зарегистрировано</w:t>
      </w:r>
      <w:r w:rsidR="000F29DC" w:rsidRPr="00D70E38">
        <w:rPr>
          <w:rFonts w:ascii="Times New Roman" w:eastAsia="Times New Roman" w:hAnsi="Times New Roman" w:cs="Times New Roman"/>
          <w:i/>
          <w:sz w:val="28"/>
          <w:szCs w:val="28"/>
        </w:rPr>
        <w:t xml:space="preserve"> 4</w:t>
      </w:r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 xml:space="preserve"> несчастных случая со смертельным исходом и 1 несчастный случай, приведший к тяжелой производственной травме, в которых потерпевшие находились в состоянии алкогольного опьянения. </w:t>
      </w:r>
      <w:proofErr w:type="gramEnd"/>
    </w:p>
    <w:p w:rsidR="00BF010B" w:rsidRPr="000B49D3" w:rsidRDefault="00BF010B" w:rsidP="00BF01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89403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С</w:t>
      </w:r>
      <w:r w:rsidR="00894037" w:rsidRPr="0089403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правочно</w:t>
      </w:r>
      <w:proofErr w:type="gramStart"/>
      <w:r w:rsidRPr="0089403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:</w:t>
      </w:r>
      <w:r w:rsidRPr="00894037">
        <w:rPr>
          <w:rFonts w:ascii="Times New Roman" w:hAnsi="Times New Roman"/>
          <w:b/>
          <w:i/>
          <w:sz w:val="30"/>
          <w:szCs w:val="30"/>
          <w:highlight w:val="yellow"/>
        </w:rPr>
        <w:t>В</w:t>
      </w:r>
      <w:proofErr w:type="spellEnd"/>
      <w:proofErr w:type="gramEnd"/>
      <w:r w:rsidRPr="00894037">
        <w:rPr>
          <w:rFonts w:ascii="Times New Roman" w:hAnsi="Times New Roman"/>
          <w:b/>
          <w:i/>
          <w:sz w:val="30"/>
          <w:szCs w:val="30"/>
          <w:highlight w:val="yellow"/>
        </w:rPr>
        <w:t xml:space="preserve"> 2014 году в Кировском районе в состоянии алкогольного опьянения находилось двое потерпевших (несчастный случай со смертельным исходом в СПК «Колхоз «</w:t>
      </w:r>
      <w:proofErr w:type="spellStart"/>
      <w:r w:rsidRPr="00894037">
        <w:rPr>
          <w:rFonts w:ascii="Times New Roman" w:hAnsi="Times New Roman"/>
          <w:b/>
          <w:i/>
          <w:sz w:val="30"/>
          <w:szCs w:val="30"/>
          <w:highlight w:val="yellow"/>
        </w:rPr>
        <w:t>Свердлово</w:t>
      </w:r>
      <w:proofErr w:type="spellEnd"/>
      <w:r w:rsidRPr="00894037">
        <w:rPr>
          <w:rFonts w:ascii="Times New Roman" w:hAnsi="Times New Roman"/>
          <w:b/>
          <w:i/>
          <w:sz w:val="30"/>
          <w:szCs w:val="30"/>
          <w:highlight w:val="yellow"/>
        </w:rPr>
        <w:t>» - алкогольное опьянение потерпевшей 2,5 промилле, несчастный случай с тяжелым исходом в филиале СПК «</w:t>
      </w:r>
      <w:proofErr w:type="spellStart"/>
      <w:r w:rsidRPr="00894037">
        <w:rPr>
          <w:rFonts w:ascii="Times New Roman" w:hAnsi="Times New Roman"/>
          <w:b/>
          <w:i/>
          <w:sz w:val="30"/>
          <w:szCs w:val="30"/>
          <w:highlight w:val="yellow"/>
        </w:rPr>
        <w:t>Бересневский</w:t>
      </w:r>
      <w:proofErr w:type="spellEnd"/>
      <w:r w:rsidRPr="00894037">
        <w:rPr>
          <w:rFonts w:ascii="Times New Roman" w:hAnsi="Times New Roman"/>
          <w:b/>
          <w:i/>
          <w:sz w:val="30"/>
          <w:szCs w:val="30"/>
          <w:highlight w:val="yellow"/>
        </w:rPr>
        <w:t>» ОАО «УКХ «</w:t>
      </w:r>
      <w:proofErr w:type="spellStart"/>
      <w:r w:rsidRPr="00894037">
        <w:rPr>
          <w:rFonts w:ascii="Times New Roman" w:hAnsi="Times New Roman"/>
          <w:b/>
          <w:i/>
          <w:sz w:val="30"/>
          <w:szCs w:val="30"/>
          <w:highlight w:val="yellow"/>
        </w:rPr>
        <w:t>Бобруйскагромаш</w:t>
      </w:r>
      <w:proofErr w:type="spellEnd"/>
      <w:r w:rsidRPr="00894037">
        <w:rPr>
          <w:rFonts w:ascii="Times New Roman" w:hAnsi="Times New Roman"/>
          <w:b/>
          <w:i/>
          <w:sz w:val="30"/>
          <w:szCs w:val="30"/>
          <w:highlight w:val="yellow"/>
        </w:rPr>
        <w:t>» - опьянение потерпевшего составило 4,06 промилле).</w:t>
      </w:r>
    </w:p>
    <w:p w:rsidR="00BF010B" w:rsidRPr="000B49D3" w:rsidRDefault="00BF010B" w:rsidP="00BF01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94037">
        <w:rPr>
          <w:rFonts w:ascii="Times New Roman" w:hAnsi="Times New Roman"/>
          <w:b/>
          <w:i/>
          <w:sz w:val="28"/>
          <w:szCs w:val="28"/>
          <w:highlight w:val="yellow"/>
        </w:rPr>
        <w:t>В 2015 году опьянение потерпевших при несчастных случаях  на производстве  не регистрировалось.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a18"/>
      <w:bookmarkEnd w:id="1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1.3 Директивы для повышения безопасности транспортной деятельности необходимо неукоснительно проводить в установленном порядке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безопасности дорожного </w:t>
      </w:r>
      <w:r w:rsidRPr="00D70E38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движения, не допуская к участию в дорожном движении неисправный транспорт.</w:t>
      </w:r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В организациях Могилевской области имеют место случаи допуска водителей транспортных сре</w:t>
      </w: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>дств к в</w:t>
      </w:r>
      <w:proofErr w:type="gram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ыезду на линию без проведения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освидетельствований, без наличия удостоверения на право управления транспортным средством. Имеют место случаи допуска к участию в дорожном движении неисправной техники. Указанные нарушения приводят к трагедии на производстве.</w:t>
      </w:r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70E3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16.08.2015 в промежуток времени с 19-00 по 20-00 произошел несчастный случай со смертельным исходом с трактористом–машинистом СЗАО «Горы» Горецкого района, который при движении на тракторе К-701 с прицепным агрегатом для обработки почвы АКШ-7,2 по полевой дороге, находясь в состоянии алкогольного опьянения (3,7 промилле), не справился с управлением, в результате чего трактор съехал в кювет и опрокинулся.</w:t>
      </w:r>
      <w:proofErr w:type="gramEnd"/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Следует отметить, что эксплуатация трактора К-701, регистрационный знак 3614 БЮ, с неисправной тормозной системой, а также не проходившего государственный технический осмотр, допуск к управлению трактором К-701 потерпевшего, не имеющего категорию, дающую право на управление данным видом транспортного средства, а также не прошедшего контроль на предмет нахождения в состоянии алкогольного опьянения явились причинами данного несчастного случая.</w:t>
      </w:r>
      <w:proofErr w:type="gramEnd"/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безопасной перевозки пассажиров и грузов руководитель организации создает службу безопасности движения (назначает лицо, ответственное за исправное состояние и безопасную эксплуатацию автотранспорта).</w:t>
      </w:r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Техническое состояние выпускаемого на линию автотранспорта должно соответствовать требованиям </w:t>
      </w:r>
      <w:hyperlink r:id="rId18" w:history="1">
        <w:r w:rsidRPr="00D70E38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движения, иных нормативных правовых актов, в том числе технических нормативных правовых актов, а также эксплуатационным документам организаций - изготовителей транспортных средств.</w:t>
      </w:r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Проверку прибывающего с линии и выпускаемого на линию автотранспорта осуществляют водитель и лицо, ответственное за исправное состояние и безопасную эксплуатацию автотранспорта. 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a20"/>
      <w:bookmarkEnd w:id="2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1.4 Директивы руководителями государственных органов, иных организаций независимо от форм собственности поручено 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70E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нарушение требований по охране труда, повлекшее увечье или смерть других работников.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 xml:space="preserve">. В соответствии со статьей 42 Трудового кодекса Республики Беларусь, трудовой договор, заключенный на неопределенный срок, а также срочный трудовой договор до истечения срока его </w:t>
      </w:r>
      <w:proofErr w:type="gramStart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действия</w:t>
      </w:r>
      <w:proofErr w:type="gramEnd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 xml:space="preserve"> может быть расторгнут нанимателем в случаях: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 xml:space="preserve">появления на работе в состоянии алкогольного, наркотического или токсического опьянения, а также распития спиртных напитков, </w:t>
      </w:r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употребления наркотических средств, психотропных веществ, их аналогов, токсических веществ в рабочее время или по месту работы (п. 7);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однократного грубого нарушения требований по охране труда, повлекшего увечье или смерть других работников (п. 9).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a1760"/>
      <w:bookmarkStart w:id="4" w:name="a7708"/>
      <w:bookmarkStart w:id="5" w:name="a7779"/>
      <w:bookmarkStart w:id="6" w:name="a8130"/>
      <w:bookmarkStart w:id="7" w:name="a8037"/>
      <w:bookmarkStart w:id="8" w:name="a1772"/>
      <w:bookmarkEnd w:id="3"/>
      <w:bookmarkEnd w:id="4"/>
      <w:bookmarkEnd w:id="5"/>
      <w:bookmarkEnd w:id="6"/>
      <w:bookmarkEnd w:id="7"/>
      <w:bookmarkEnd w:id="8"/>
      <w:r w:rsidRPr="00D70E38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1.5 Директивы необходимо 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труда.</w:t>
      </w:r>
    </w:p>
    <w:p w:rsidR="00427EE9" w:rsidRPr="00D70E38" w:rsidRDefault="00427EE9" w:rsidP="0042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. В связи с внесением в январе 2014 года изменений в законодательство по вопросам аттестации рабочих мест по условиям труда (далее – аттестация) с 2014 года наниматели обязаны предоставлять в органы государственной экспертизы документы по аттестации в электронном виде. Данная норма введена для формирования Единого республиканского банка данных «Результаты аттестации».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Информирование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</w:t>
      </w:r>
      <w:r w:rsidR="00342610" w:rsidRPr="00D70E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входит в полномочия республиканских органов государственного управления, местных исполнительных и распорядительных органов, а также является обязанностью нанимателей, работодателей и их должностных лиц.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Ряд форм и методов информирования работников по вопросам охраны труда предусмотрен нормативными правовыми актами, содержащими требования по охране труда – это проведение инструктажей по охране труда, создание кабинетов и уголков по охране труда, обозначение частей оборудования, представляющих угрозу для жизни и здоровья работников сигнальными цветами, установка знаков безопасности. Кроме того, сведения о существующих рисках на рабочем месте до работника доводятся посредствам ознакомления с картой опасностей и рисков.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работников должно также осуществляться через средства массовой информации (газеты, журналы, радио, телевидение, а также интернет-ресурсы), а также посредством размещения информации на плакатах,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билбордах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, растяжках и т.п. 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1.6 Директивы для повышения безопасности производственной деятельности необходимо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Следует отметить, что причиной 11,5 % несчастных случаев с тяжелыми последствиями в организациях Могилевской области за январь-ноябрь 2015 года явилась эксплуатация технически неисправного, не отвечающего требованиям безопасности оборудования.</w:t>
      </w:r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Безопасность при эксплуатации оборудования обеспечивается путем:</w:t>
      </w:r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использования оборудования по назначению в соответствии с требованиями эксплуатационных документов организаций-изготовителей;</w:t>
      </w:r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эксплуатации оборудования работающими, имеющими соответствующую квалификацию по профессии, прошедшими в установленном порядке обучение, стажировку, инструктаж и проверку знаний по вопросам охраны труда;</w:t>
      </w:r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своевременного и качественного технического обслуживания и ремонта, испытаний, осмотров, технических освидетельствований оборудования в порядке и сроки, установленные эксплуатационными документами организаций-изготовителей, техническими нормативными правовыми актами для оборудования конкретных групп, видов, моделей (марок);</w:t>
      </w:r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внедрения более совершенных моделей (марок) оборудования, конструкций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</w:t>
      </w:r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вывода из эксплуатации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травмоопасного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Следует также отметить, что в соответствии с п. 4 Директивы работникам организаций независимо от форм собственности необходимо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427EE9" w:rsidRPr="00D70E38" w:rsidRDefault="00427EE9" w:rsidP="0042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1.7 Директивы необходимо 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труда.</w:t>
      </w:r>
    </w:p>
    <w:p w:rsidR="00427EE9" w:rsidRPr="00D70E38" w:rsidRDefault="00427EE9" w:rsidP="0042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D70E38">
        <w:rPr>
          <w:rFonts w:ascii="Times New Roman" w:eastAsia="Times New Roman" w:hAnsi="Times New Roman" w:cs="Times New Roman"/>
          <w:i/>
          <w:sz w:val="28"/>
          <w:szCs w:val="28"/>
        </w:rPr>
        <w:t>. Могилевским о</w:t>
      </w:r>
      <w:r w:rsidRPr="00D70E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блисполкомом была одобрена и решением областного Совета депутатов от 26.10.2010 № 4-2 утверждена областная целевая программа по улучшению условий и охраны труда на 2011-2015 годы. Благодаря реализации мероприятий программы за период ее функционирования более 10 000 рабочих мест выведено из вредных условий труда.</w:t>
      </w:r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a37"/>
      <w:bookmarkEnd w:id="9"/>
      <w:r w:rsidRPr="00D70E38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1.8 Директивы 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документации.</w:t>
      </w:r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Здания и сооружения в процессе эксплуатации должны находиться под систематическим наблюдением лиц, ответственных за сохранность этих объектов. Все производственные здания или их части приказом руководителя организации закрепляются за структурными подразделениями, занимающими соответствующие площади.</w:t>
      </w:r>
    </w:p>
    <w:p w:rsidR="00427EE9" w:rsidRPr="00D70E38" w:rsidRDefault="00427EE9" w:rsidP="0042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Для организации систематического наблюдения за зданиями в процессе их эксплуатации приказом руководителя организации назначаются лица, ответственные за правильную эксплуатацию, сохранность и своевременный ремонт закрепленных за подразделением зданий или отдельных помещений, и комиссия по общему техническому осмотру зданий и сооружений.</w:t>
      </w:r>
    </w:p>
    <w:p w:rsidR="00427EE9" w:rsidRPr="00D70E38" w:rsidRDefault="00427EE9" w:rsidP="0042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Директивы необходимо обеспечить ежегодное обследование:</w:t>
      </w:r>
    </w:p>
    <w:p w:rsidR="00427EE9" w:rsidRPr="00D70E38" w:rsidRDefault="00427EE9" w:rsidP="0042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</w:t>
      </w:r>
      <w:r w:rsidRPr="00D70E38">
        <w:rPr>
          <w:rFonts w:ascii="Times New Roman" w:eastAsia="Times New Roman" w:hAnsi="Times New Roman" w:cs="Times New Roman"/>
          <w:sz w:val="28"/>
          <w:szCs w:val="28"/>
        </w:rPr>
        <w:lastRenderedPageBreak/>
        <w:t>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427EE9" w:rsidRPr="00D70E38" w:rsidRDefault="00427EE9" w:rsidP="0042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требованиями.</w:t>
      </w:r>
      <w:proofErr w:type="gramEnd"/>
    </w:p>
    <w:p w:rsidR="00427EE9" w:rsidRPr="00D70E38" w:rsidRDefault="00427EE9" w:rsidP="0042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1.9 Директивы также предусмотрено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>заинтересованными</w:t>
      </w:r>
      <w:proofErr w:type="gram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комплекс мер по обеспечению порядка их проведения и общественной безопасности. Персональная ответственность за обеспечение порядка проведения таких мероприятий возложена на их организаторов и руководителей организаций, на балансе которых находятся объекты, служащие местом проведения этих мероприятий, а персональная ответственность за обеспечение общественного порядка - на руководителей органов внутренних дел.</w:t>
      </w:r>
    </w:p>
    <w:p w:rsidR="00427EE9" w:rsidRPr="00D70E38" w:rsidRDefault="00427EE9" w:rsidP="00427E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EE9" w:rsidRPr="00D70E38" w:rsidRDefault="00427EE9" w:rsidP="00455619">
      <w:pPr>
        <w:spacing w:after="0" w:line="240" w:lineRule="auto"/>
        <w:ind w:left="3686"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E38">
        <w:rPr>
          <w:rFonts w:ascii="Times New Roman" w:eastAsia="Times New Roman" w:hAnsi="Times New Roman" w:cs="Times New Roman"/>
          <w:sz w:val="24"/>
          <w:szCs w:val="24"/>
        </w:rPr>
        <w:t>Могилевское областное управление</w:t>
      </w:r>
    </w:p>
    <w:p w:rsidR="00427EE9" w:rsidRPr="00D70E38" w:rsidRDefault="00427EE9" w:rsidP="00455619">
      <w:pPr>
        <w:spacing w:after="0" w:line="240" w:lineRule="auto"/>
        <w:ind w:left="3686"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E38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D70E38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  <w:r w:rsidRPr="00D7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E38" w:rsidRDefault="00D70E38" w:rsidP="00455619">
      <w:pPr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инспекции труда Министерство</w:t>
      </w:r>
      <w:r w:rsidR="00427EE9" w:rsidRPr="00D70E38">
        <w:rPr>
          <w:rFonts w:ascii="Times New Roman" w:eastAsia="Times New Roman" w:hAnsi="Times New Roman" w:cs="Times New Roman"/>
          <w:sz w:val="24"/>
          <w:szCs w:val="24"/>
        </w:rPr>
        <w:t xml:space="preserve"> труда </w:t>
      </w:r>
    </w:p>
    <w:p w:rsidR="00427EE9" w:rsidRPr="00D70E38" w:rsidRDefault="00427EE9" w:rsidP="00455619">
      <w:pPr>
        <w:spacing w:after="0" w:line="240" w:lineRule="auto"/>
        <w:ind w:left="4395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E38">
        <w:rPr>
          <w:rFonts w:ascii="Times New Roman" w:eastAsia="Times New Roman" w:hAnsi="Times New Roman" w:cs="Times New Roman"/>
          <w:sz w:val="24"/>
          <w:szCs w:val="24"/>
        </w:rPr>
        <w:t>и социальной защиты Республики Беларусь</w:t>
      </w:r>
    </w:p>
    <w:p w:rsidR="00427EE9" w:rsidRPr="00D70E38" w:rsidRDefault="00427EE9" w:rsidP="00455619">
      <w:pPr>
        <w:spacing w:after="0" w:line="18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0E38" w:rsidRPr="00D70E38" w:rsidRDefault="00D70E38" w:rsidP="00455619">
      <w:pPr>
        <w:spacing w:after="0" w:line="1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E38" w:rsidRPr="00D70E38" w:rsidRDefault="00D70E38" w:rsidP="00FC3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94037">
        <w:rPr>
          <w:rFonts w:ascii="Times New Roman" w:eastAsia="Times New Roman" w:hAnsi="Times New Roman" w:cs="Times New Roman"/>
          <w:b/>
          <w:sz w:val="28"/>
          <w:szCs w:val="28"/>
        </w:rPr>
        <w:t>ПРАВОЧНО</w:t>
      </w:r>
    </w:p>
    <w:p w:rsidR="00D70E38" w:rsidRPr="00D70E38" w:rsidRDefault="00D70E38" w:rsidP="00D70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Страхование, как средство обеспечения финансовой безопасности граждан в отношении их домашнего имущества и здоровья </w:t>
      </w:r>
    </w:p>
    <w:p w:rsidR="00D70E38" w:rsidRPr="00D70E38" w:rsidRDefault="00D70E38" w:rsidP="00D7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E38" w:rsidRPr="00D70E38" w:rsidRDefault="00D70E38" w:rsidP="00D7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>В настоящее время вопрос страхования квартир, гражданской ответственности их владельцев и домашнего имущества становится особенно актуальным.</w:t>
      </w:r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городах с каждым годом растет количество новостроек, граждане приобретают собственное жилье и зачастую сталкиваются с неприятными сюрпризами. </w:t>
      </w:r>
      <w:proofErr w:type="gramStart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Наиболее распространенные для жителей сельской местности происшествия – разгул </w:t>
      </w:r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стихийных бедствий (проливные дожди, ураганы, грозы), которые в последнее время участились, пожары, для жителей </w:t>
      </w:r>
      <w:proofErr w:type="spellStart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многоэтажек</w:t>
      </w:r>
      <w:proofErr w:type="spellEnd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бытовое </w:t>
      </w:r>
      <w:proofErr w:type="spellStart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залитие</w:t>
      </w:r>
      <w:proofErr w:type="spellEnd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различные последствия неудачного ремонта соседних квартир, кражи… </w:t>
      </w:r>
      <w:proofErr w:type="gramEnd"/>
    </w:p>
    <w:p w:rsidR="00D70E38" w:rsidRPr="00D70E38" w:rsidRDefault="00D70E38" w:rsidP="00D7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Как правило, п</w:t>
      </w:r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одобные беды возникают неожиданно и наносят урон, который подчас трудно восполнить. </w:t>
      </w:r>
    </w:p>
    <w:p w:rsidR="00D70E38" w:rsidRPr="00D70E38" w:rsidRDefault="00D70E38" w:rsidP="00D7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в текущем году представительствами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Белгосстраха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по Могилевской области жителям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многоэтажек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, ставшим и виновниками бытового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залития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и пострадавшими от него, выплачено более 5 млрд. рублей. </w:t>
      </w:r>
      <w:proofErr w:type="gramEnd"/>
    </w:p>
    <w:p w:rsidR="00D70E38" w:rsidRPr="00D70E38" w:rsidRDefault="00D70E38" w:rsidP="00D7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Забытый открытый кран, авария отопительной системы, канализационных и водопроводных сетей (разрыв шланга гибкой подводки к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сантехоборудованию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>, смесителям, стиральным машинам, фильтров, шаровых кранов и т.п.) – все это приводит к потопу, как в собственной квартире, так и в нижерасположенных квартирах, магазинах, офисах.</w:t>
      </w:r>
    </w:p>
    <w:p w:rsidR="00D70E38" w:rsidRPr="00D70E38" w:rsidRDefault="00D70E38" w:rsidP="00D7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восстановить квартиру и домашнее имущество после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залития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>, как рассчитаться с соседями? Без страхового полиса – только за свой счет, 90 процентов таких случаев решается в судебных процессах, которые порой длятся годами. Даже выиграв дело, суд не всегда сможет взыскать с виновника средства на возмещение убытка, так как зачастую виновники оказываются малоимущими. А в</w:t>
      </w:r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условиях роста цен на строительные материалы размер возможного ущерба значительно вырос. Например, если раньше средний ущерб от </w:t>
      </w:r>
      <w:proofErr w:type="spellStart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залития</w:t>
      </w:r>
      <w:proofErr w:type="spellEnd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соседями составлял 2,5 млн</w:t>
      </w:r>
      <w:proofErr w:type="gramStart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ублей, то сейчас более 10 млн.рублей. Сразу найти столько денег для оплаты ремонта соседям может не каждая семья. При наличии же у виновника полиса гражданской ответственности за него заплатит Белгосстрах.</w:t>
      </w:r>
    </w:p>
    <w:p w:rsidR="00D70E38" w:rsidRPr="00D70E38" w:rsidRDefault="00D70E38" w:rsidP="00D70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Заключить договор страхования квартир, домашнего имущества, гражданской ответственности и расходов граждан, имеющих право пользования жилыми помещениями, сегодня возможно в любом регионе области: пригласить страхового агента либо оплатить предложение о страховании, которое направляется владельцу квартиры </w:t>
      </w:r>
      <w:proofErr w:type="spellStart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адресно</w:t>
      </w:r>
      <w:proofErr w:type="spellEnd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почте) или  вместе с квитанцией на уплату коммунальных услуг с указанием всех необходимых реквизитов для совершения платежа в отделении банка.  </w:t>
      </w:r>
      <w:proofErr w:type="gramEnd"/>
    </w:p>
    <w:p w:rsidR="00D70E38" w:rsidRPr="00D70E38" w:rsidRDefault="00D70E38" w:rsidP="00D70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Защищая собственное имущество, не следует забывать и о несчастных случаях, которые могут нанести вред собственному здоровью. Новой редакцией Директивы Президента Республики Беларусь от 11 марта 2004 г. № 1 «О мерах по укреплению общественной безопасности и дисциплины» государство определило одним из приоритетных направлений обеспечение здоровых и безопасных условий труда. </w:t>
      </w:r>
    </w:p>
    <w:p w:rsidR="00D70E38" w:rsidRPr="00D70E38" w:rsidRDefault="00D70E38" w:rsidP="00D70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Белгосстрах обеспечивает страховую защиту экономических интересов работников и членов их семей при наступлении несчастных случаев на производстве. В настоящее время филиалом по Могилевской области страховые выплаты производятся 4050 получателям  страхового возмещения. Сумма произведенных выплат за счет средств соответствующего обязательного страхования за 9 месяцев текущего года  составила 84,6 млрд. рублей. </w:t>
      </w:r>
    </w:p>
    <w:p w:rsidR="00D70E38" w:rsidRPr="00D70E38" w:rsidRDefault="00D70E38" w:rsidP="00D70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Вместе с тем, опасность несчастного случая может подстерегать работника и по дороге на работу. Несмотря на все меры собственной безопасности, природа в первый месяц зимы нынешнего года внесла свои коррективы. Более 1050 жителей Могилевской области пострадали от гололеда, получив травмы разной тяжести, 97 из них госпитализированы. </w:t>
      </w:r>
    </w:p>
    <w:p w:rsidR="00D70E38" w:rsidRPr="00D70E38" w:rsidRDefault="00D70E38" w:rsidP="00D70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Ежегодно в Республике Беларусь травмы получают более 750 тысяч человек, из них около 150 тысяч или 20% – это дети в возрасте до 18 лет. При этом</w:t>
      </w:r>
      <w:proofErr w:type="gramStart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период с ноября по апрель за получением страхового возмещения  в Белгосстрах обращается около 10 000 застрахованных. Так, в  2014 году сумма выплат по данным обращениям составила более 6,5 млрд. бел</w:t>
      </w:r>
      <w:proofErr w:type="gramStart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ублей. </w:t>
      </w:r>
    </w:p>
    <w:p w:rsidR="00D70E38" w:rsidRPr="00D70E38" w:rsidRDefault="00D70E38" w:rsidP="00D70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Договор добровольного страхования от несчастных случаев и заболеваний призван обеспечить страховую защиту гражданину, его семье, сотруднику предприятия 24 часа в сутки.</w:t>
      </w:r>
    </w:p>
    <w:p w:rsidR="00D70E38" w:rsidRPr="00D70E38" w:rsidRDefault="00D70E38" w:rsidP="00D70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Страхование – это </w:t>
      </w:r>
      <w:proofErr w:type="gramStart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не игра на удачу</w:t>
      </w:r>
      <w:proofErr w:type="gramEnd"/>
      <w:r w:rsidRPr="00D70E38">
        <w:rPr>
          <w:rFonts w:ascii="Times New Roman" w:eastAsia="Times New Roman" w:hAnsi="Times New Roman" w:cs="Times New Roman"/>
          <w:bCs/>
          <w:sz w:val="28"/>
          <w:szCs w:val="28"/>
        </w:rPr>
        <w:t>. Приобретение страховки – это приобретение спокойствия и уверенности в том, что, если несчастный случай произойдет, то не придется думать, где искать средства на восстановление имущества или здоровья.</w:t>
      </w:r>
    </w:p>
    <w:p w:rsidR="00D70E38" w:rsidRPr="00D70E38" w:rsidRDefault="00D70E38" w:rsidP="00D7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E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Всю необходимую информацию можно получить в </w:t>
      </w:r>
      <w:proofErr w:type="spellStart"/>
      <w:r w:rsidRPr="00D70E38">
        <w:rPr>
          <w:rFonts w:ascii="Times New Roman" w:eastAsia="Times New Roman" w:hAnsi="Times New Roman" w:cs="Times New Roman"/>
          <w:sz w:val="28"/>
          <w:szCs w:val="28"/>
        </w:rPr>
        <w:t>Белгосстрахе</w:t>
      </w:r>
      <w:proofErr w:type="spellEnd"/>
      <w:r w:rsidRPr="00D70E38">
        <w:rPr>
          <w:rFonts w:ascii="Times New Roman" w:eastAsia="Times New Roman" w:hAnsi="Times New Roman" w:cs="Times New Roman"/>
          <w:sz w:val="28"/>
          <w:szCs w:val="28"/>
        </w:rPr>
        <w:t xml:space="preserve"> по круглосуточному телефону (0222) 500-500, или обратившись в его ближайшее представительство. </w:t>
      </w:r>
    </w:p>
    <w:p w:rsidR="00D70E38" w:rsidRPr="00D70E38" w:rsidRDefault="00D70E38" w:rsidP="00D7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EE9" w:rsidRDefault="00D70E38" w:rsidP="00455619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0E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Филиал </w:t>
      </w:r>
      <w:proofErr w:type="spellStart"/>
      <w:r w:rsidRPr="00D70E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Белгосстраха</w:t>
      </w:r>
      <w:proofErr w:type="spellEnd"/>
      <w:r w:rsidRPr="00D70E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Могилевской области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53642" w:rsidRDefault="00353642" w:rsidP="0035364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bookmarkStart w:id="10" w:name="_Toc220386732"/>
      <w:bookmarkStart w:id="11" w:name="_Toc220386846"/>
    </w:p>
    <w:p w:rsidR="00353642" w:rsidRDefault="00353642" w:rsidP="0035364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53642">
        <w:rPr>
          <w:rFonts w:ascii="Times New Roman" w:hAnsi="Times New Roman" w:cs="Times New Roman"/>
          <w:b/>
          <w:sz w:val="28"/>
          <w:szCs w:val="28"/>
        </w:rPr>
        <w:t>О</w:t>
      </w:r>
      <w:bookmarkEnd w:id="10"/>
      <w:bookmarkEnd w:id="11"/>
      <w:r w:rsidRPr="00353642">
        <w:rPr>
          <w:rFonts w:ascii="Times New Roman" w:hAnsi="Times New Roman" w:cs="Times New Roman"/>
          <w:b/>
          <w:sz w:val="28"/>
          <w:szCs w:val="28"/>
        </w:rPr>
        <w:t xml:space="preserve"> состоянии работы проводимой сотрудниками </w:t>
      </w:r>
    </w:p>
    <w:p w:rsidR="00353642" w:rsidRDefault="00353642" w:rsidP="0035364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53642">
        <w:rPr>
          <w:rFonts w:ascii="Times New Roman" w:hAnsi="Times New Roman" w:cs="Times New Roman"/>
          <w:b/>
          <w:sz w:val="28"/>
          <w:szCs w:val="28"/>
        </w:rPr>
        <w:t xml:space="preserve">Кировского РОВД по предупреждению краж имущества </w:t>
      </w:r>
    </w:p>
    <w:p w:rsidR="00353642" w:rsidRPr="00353642" w:rsidRDefault="00353642" w:rsidP="0035364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53642">
        <w:rPr>
          <w:rFonts w:ascii="Times New Roman" w:hAnsi="Times New Roman" w:cs="Times New Roman"/>
          <w:b/>
          <w:sz w:val="28"/>
          <w:szCs w:val="28"/>
        </w:rPr>
        <w:t>за 11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 2015 года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53642" w:rsidRPr="00353642" w:rsidRDefault="00353642" w:rsidP="0035364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 xml:space="preserve">В 2015 году отделом внутренних дел Кировского райисполкома продолжена работа по реализации ряда мероприятий, направленных на профилактику правонарушений и преступлений, улучшение </w:t>
      </w:r>
      <w:proofErr w:type="gramStart"/>
      <w:r w:rsidRPr="00353642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353642">
        <w:rPr>
          <w:rFonts w:ascii="Times New Roman" w:hAnsi="Times New Roman" w:cs="Times New Roman"/>
          <w:sz w:val="28"/>
          <w:szCs w:val="28"/>
        </w:rPr>
        <w:t xml:space="preserve"> на территории района.</w:t>
      </w:r>
    </w:p>
    <w:p w:rsidR="00353642" w:rsidRPr="00353642" w:rsidRDefault="00353642" w:rsidP="0035364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 xml:space="preserve">В отчетном периоде т.г. по всем линиям служб зарегистрировано 212 </w:t>
      </w:r>
      <w:r w:rsidRPr="00353642">
        <w:rPr>
          <w:rFonts w:ascii="Times New Roman" w:hAnsi="Times New Roman" w:cs="Times New Roman"/>
          <w:i/>
          <w:sz w:val="28"/>
          <w:szCs w:val="28"/>
        </w:rPr>
        <w:t>(2014-162)</w:t>
      </w:r>
      <w:r w:rsidRPr="00353642">
        <w:rPr>
          <w:rFonts w:ascii="Times New Roman" w:hAnsi="Times New Roman" w:cs="Times New Roman"/>
          <w:sz w:val="28"/>
          <w:szCs w:val="28"/>
        </w:rPr>
        <w:t xml:space="preserve"> преступлений. Раскрываемость преступлений по оконченным уголовным делам составила 83,8% </w:t>
      </w:r>
      <w:r w:rsidRPr="00353642">
        <w:rPr>
          <w:rFonts w:ascii="Times New Roman" w:hAnsi="Times New Roman" w:cs="Times New Roman"/>
          <w:i/>
          <w:sz w:val="28"/>
          <w:szCs w:val="28"/>
        </w:rPr>
        <w:t>(2014-86,4%)</w:t>
      </w:r>
      <w:r w:rsidRPr="003536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642" w:rsidRPr="00353642" w:rsidRDefault="00353642" w:rsidP="0035364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642">
        <w:rPr>
          <w:rFonts w:ascii="Times New Roman" w:hAnsi="Times New Roman" w:cs="Times New Roman"/>
          <w:sz w:val="28"/>
          <w:szCs w:val="28"/>
        </w:rPr>
        <w:t xml:space="preserve">На территории обслуживания наблюдается рост совершенных преступлений в общественных местах </w:t>
      </w:r>
      <w:r w:rsidRPr="00353642">
        <w:rPr>
          <w:rFonts w:ascii="Times New Roman" w:hAnsi="Times New Roman" w:cs="Times New Roman"/>
          <w:i/>
          <w:sz w:val="28"/>
          <w:szCs w:val="28"/>
        </w:rPr>
        <w:t xml:space="preserve">(с 29 до 33), </w:t>
      </w:r>
      <w:r w:rsidRPr="00353642">
        <w:rPr>
          <w:rFonts w:ascii="Times New Roman" w:hAnsi="Times New Roman" w:cs="Times New Roman"/>
          <w:sz w:val="28"/>
          <w:szCs w:val="28"/>
        </w:rPr>
        <w:t xml:space="preserve">категории менее тяжких </w:t>
      </w:r>
      <w:r w:rsidRPr="00353642">
        <w:rPr>
          <w:rFonts w:ascii="Times New Roman" w:hAnsi="Times New Roman" w:cs="Times New Roman"/>
          <w:i/>
          <w:sz w:val="28"/>
          <w:szCs w:val="28"/>
        </w:rPr>
        <w:t>(с 110 до 143),</w:t>
      </w:r>
      <w:r w:rsidRPr="00353642">
        <w:rPr>
          <w:rFonts w:ascii="Times New Roman" w:hAnsi="Times New Roman" w:cs="Times New Roman"/>
          <w:sz w:val="28"/>
          <w:szCs w:val="28"/>
        </w:rPr>
        <w:t xml:space="preserve">не представляющей большой общественной опасности </w:t>
      </w:r>
      <w:r w:rsidRPr="00353642">
        <w:rPr>
          <w:rFonts w:ascii="Times New Roman" w:hAnsi="Times New Roman" w:cs="Times New Roman"/>
          <w:i/>
          <w:sz w:val="28"/>
          <w:szCs w:val="28"/>
        </w:rPr>
        <w:t>(с 34 до 52),</w:t>
      </w:r>
      <w:r w:rsidRPr="00353642">
        <w:rPr>
          <w:rFonts w:ascii="Times New Roman" w:hAnsi="Times New Roman" w:cs="Times New Roman"/>
          <w:sz w:val="28"/>
          <w:szCs w:val="28"/>
        </w:rPr>
        <w:t xml:space="preserve"> краж</w:t>
      </w:r>
      <w:r w:rsidRPr="00353642">
        <w:rPr>
          <w:rFonts w:ascii="Times New Roman" w:hAnsi="Times New Roman" w:cs="Times New Roman"/>
          <w:i/>
          <w:sz w:val="28"/>
          <w:szCs w:val="28"/>
        </w:rPr>
        <w:t xml:space="preserve"> (с 67 до 83</w:t>
      </w:r>
      <w:r w:rsidRPr="00353642">
        <w:rPr>
          <w:rFonts w:ascii="Times New Roman" w:hAnsi="Times New Roman" w:cs="Times New Roman"/>
          <w:sz w:val="28"/>
          <w:szCs w:val="28"/>
        </w:rPr>
        <w:t xml:space="preserve">), уровень преступности на 10 тыс. населения составил 104,8% </w:t>
      </w:r>
      <w:r w:rsidRPr="00353642">
        <w:rPr>
          <w:rFonts w:ascii="Times New Roman" w:hAnsi="Times New Roman" w:cs="Times New Roman"/>
          <w:i/>
          <w:sz w:val="28"/>
          <w:szCs w:val="28"/>
        </w:rPr>
        <w:t>(2014-78,4%).</w:t>
      </w:r>
      <w:proofErr w:type="gramEnd"/>
    </w:p>
    <w:p w:rsidR="00353642" w:rsidRPr="00353642" w:rsidRDefault="00353642" w:rsidP="0035364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Рассматривая состояние преступности в сравнении с аналогичным периодом 2014 года на территории района видно снижение количества преступлений в составе группы</w:t>
      </w:r>
      <w:r w:rsidRPr="00353642">
        <w:rPr>
          <w:rFonts w:ascii="Times New Roman" w:hAnsi="Times New Roman" w:cs="Times New Roman"/>
          <w:i/>
          <w:sz w:val="28"/>
          <w:szCs w:val="28"/>
        </w:rPr>
        <w:t xml:space="preserve"> (с 22 до 19), </w:t>
      </w:r>
      <w:r w:rsidRPr="00353642">
        <w:rPr>
          <w:rFonts w:ascii="Times New Roman" w:hAnsi="Times New Roman" w:cs="Times New Roman"/>
          <w:sz w:val="28"/>
          <w:szCs w:val="28"/>
        </w:rPr>
        <w:t>лицами в состоянии алкогольного опьянения</w:t>
      </w:r>
      <w:r w:rsidRPr="00353642">
        <w:rPr>
          <w:rFonts w:ascii="Times New Roman" w:hAnsi="Times New Roman" w:cs="Times New Roman"/>
          <w:i/>
          <w:sz w:val="28"/>
          <w:szCs w:val="28"/>
        </w:rPr>
        <w:t xml:space="preserve"> (с 48 до 43), </w:t>
      </w:r>
      <w:r w:rsidRPr="00353642">
        <w:rPr>
          <w:rFonts w:ascii="Times New Roman" w:hAnsi="Times New Roman" w:cs="Times New Roman"/>
          <w:sz w:val="28"/>
          <w:szCs w:val="28"/>
        </w:rPr>
        <w:t>ранее судимыми</w:t>
      </w:r>
      <w:r w:rsidRPr="00353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642"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353642">
        <w:rPr>
          <w:rFonts w:ascii="Times New Roman" w:hAnsi="Times New Roman" w:cs="Times New Roman"/>
          <w:i/>
          <w:sz w:val="28"/>
          <w:szCs w:val="28"/>
        </w:rPr>
        <w:t xml:space="preserve">(с 63 </w:t>
      </w:r>
      <w:proofErr w:type="gramStart"/>
      <w:r w:rsidRPr="00353642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353642">
        <w:rPr>
          <w:rFonts w:ascii="Times New Roman" w:hAnsi="Times New Roman" w:cs="Times New Roman"/>
          <w:i/>
          <w:sz w:val="28"/>
          <w:szCs w:val="28"/>
        </w:rPr>
        <w:t xml:space="preserve"> 54).</w:t>
      </w:r>
    </w:p>
    <w:p w:rsidR="00353642" w:rsidRPr="00353642" w:rsidRDefault="00353642" w:rsidP="0035364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 xml:space="preserve">Из общего количества совершенных преступлений 147 по линии уголовного розыска, 6 по 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ГНиПТЛ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>, 18 по линии БЭП, 41 по направлениям деятельности других служб.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ab/>
      </w:r>
      <w:r w:rsidRPr="00353642">
        <w:rPr>
          <w:rFonts w:ascii="Times New Roman" w:hAnsi="Times New Roman" w:cs="Times New Roman"/>
          <w:sz w:val="28"/>
          <w:szCs w:val="28"/>
          <w:lang/>
        </w:rPr>
        <w:t xml:space="preserve">Рассматривая состояние преступности в разрезе административных участков видно, что </w:t>
      </w:r>
      <w:r w:rsidRPr="00353642">
        <w:rPr>
          <w:rFonts w:ascii="Times New Roman" w:hAnsi="Times New Roman" w:cs="Times New Roman"/>
          <w:sz w:val="28"/>
          <w:szCs w:val="28"/>
        </w:rPr>
        <w:t>общее</w:t>
      </w:r>
      <w:r w:rsidRPr="00353642">
        <w:rPr>
          <w:rFonts w:ascii="Times New Roman" w:hAnsi="Times New Roman" w:cs="Times New Roman"/>
          <w:sz w:val="28"/>
          <w:szCs w:val="28"/>
          <w:lang/>
        </w:rPr>
        <w:t xml:space="preserve"> число преступлений совершен</w:t>
      </w:r>
      <w:r w:rsidRPr="00353642">
        <w:rPr>
          <w:rFonts w:ascii="Times New Roman" w:hAnsi="Times New Roman" w:cs="Times New Roman"/>
          <w:sz w:val="28"/>
          <w:szCs w:val="28"/>
        </w:rPr>
        <w:t>ных на</w:t>
      </w:r>
      <w:r w:rsidRPr="00353642">
        <w:rPr>
          <w:rFonts w:ascii="Times New Roman" w:hAnsi="Times New Roman" w:cs="Times New Roman"/>
          <w:sz w:val="28"/>
          <w:szCs w:val="28"/>
          <w:lang/>
        </w:rPr>
        <w:t xml:space="preserve"> территории</w:t>
      </w:r>
      <w:r w:rsidRPr="00353642">
        <w:rPr>
          <w:rFonts w:ascii="Times New Roman" w:hAnsi="Times New Roman" w:cs="Times New Roman"/>
          <w:sz w:val="28"/>
          <w:szCs w:val="28"/>
        </w:rPr>
        <w:t xml:space="preserve"> обслуживания составило: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53642">
        <w:rPr>
          <w:rFonts w:ascii="Times New Roman" w:hAnsi="Times New Roman" w:cs="Times New Roman"/>
          <w:sz w:val="28"/>
          <w:szCs w:val="28"/>
          <w:lang/>
        </w:rPr>
        <w:t>г. Кировск</w:t>
      </w:r>
      <w:r w:rsidRPr="00353642">
        <w:rPr>
          <w:rFonts w:ascii="Times New Roman" w:hAnsi="Times New Roman" w:cs="Times New Roman"/>
          <w:sz w:val="28"/>
          <w:szCs w:val="28"/>
        </w:rPr>
        <w:t xml:space="preserve"> (Пушкина) </w:t>
      </w:r>
      <w:r w:rsidRPr="00353642">
        <w:rPr>
          <w:rFonts w:ascii="Times New Roman" w:hAnsi="Times New Roman" w:cs="Times New Roman"/>
          <w:sz w:val="28"/>
          <w:szCs w:val="28"/>
          <w:lang/>
        </w:rPr>
        <w:t xml:space="preserve">– </w:t>
      </w:r>
      <w:r w:rsidRPr="00353642">
        <w:rPr>
          <w:rFonts w:ascii="Times New Roman" w:hAnsi="Times New Roman" w:cs="Times New Roman"/>
          <w:sz w:val="28"/>
          <w:szCs w:val="28"/>
        </w:rPr>
        <w:t xml:space="preserve">32 </w:t>
      </w:r>
      <w:r w:rsidRPr="00353642">
        <w:rPr>
          <w:rFonts w:ascii="Times New Roman" w:hAnsi="Times New Roman" w:cs="Times New Roman"/>
          <w:sz w:val="28"/>
          <w:szCs w:val="28"/>
          <w:lang/>
        </w:rPr>
        <w:t xml:space="preserve">преступлений, раскрываемость </w:t>
      </w:r>
      <w:r w:rsidRPr="00353642">
        <w:rPr>
          <w:rFonts w:ascii="Times New Roman" w:hAnsi="Times New Roman" w:cs="Times New Roman"/>
          <w:sz w:val="28"/>
          <w:szCs w:val="28"/>
        </w:rPr>
        <w:t>87,5</w:t>
      </w:r>
      <w:r w:rsidRPr="00353642">
        <w:rPr>
          <w:rFonts w:ascii="Times New Roman" w:hAnsi="Times New Roman" w:cs="Times New Roman"/>
          <w:sz w:val="28"/>
          <w:szCs w:val="28"/>
          <w:lang/>
        </w:rPr>
        <w:t>%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53642">
        <w:rPr>
          <w:rFonts w:ascii="Times New Roman" w:hAnsi="Times New Roman" w:cs="Times New Roman"/>
          <w:sz w:val="28"/>
          <w:szCs w:val="28"/>
        </w:rPr>
        <w:t xml:space="preserve">г. Кировск (Володарского) – 53 преступлений, раскрываемость 84,9 % 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353642">
        <w:rPr>
          <w:rFonts w:ascii="Times New Roman" w:hAnsi="Times New Roman" w:cs="Times New Roman"/>
          <w:sz w:val="28"/>
          <w:szCs w:val="28"/>
          <w:lang/>
        </w:rPr>
        <w:t>Мышковичск</w:t>
      </w:r>
      <w:r w:rsidRPr="0035364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53642">
        <w:rPr>
          <w:rFonts w:ascii="Times New Roman" w:hAnsi="Times New Roman" w:cs="Times New Roman"/>
          <w:sz w:val="28"/>
          <w:szCs w:val="28"/>
          <w:lang/>
        </w:rPr>
        <w:t xml:space="preserve"> с/Совета</w:t>
      </w:r>
      <w:r w:rsidRPr="00353642">
        <w:rPr>
          <w:rFonts w:ascii="Times New Roman" w:hAnsi="Times New Roman" w:cs="Times New Roman"/>
          <w:sz w:val="28"/>
          <w:szCs w:val="28"/>
        </w:rPr>
        <w:t xml:space="preserve"> – 23 преступлений</w:t>
      </w:r>
      <w:r w:rsidRPr="00353642">
        <w:rPr>
          <w:rFonts w:ascii="Times New Roman" w:hAnsi="Times New Roman" w:cs="Times New Roman"/>
          <w:sz w:val="28"/>
          <w:szCs w:val="28"/>
          <w:lang/>
        </w:rPr>
        <w:t xml:space="preserve">, раскрываемость </w:t>
      </w:r>
      <w:r w:rsidRPr="00353642">
        <w:rPr>
          <w:rFonts w:ascii="Times New Roman" w:hAnsi="Times New Roman" w:cs="Times New Roman"/>
          <w:sz w:val="28"/>
          <w:szCs w:val="28"/>
        </w:rPr>
        <w:t>88,3</w:t>
      </w:r>
      <w:r w:rsidRPr="00353642">
        <w:rPr>
          <w:rFonts w:ascii="Times New Roman" w:hAnsi="Times New Roman" w:cs="Times New Roman"/>
          <w:sz w:val="28"/>
          <w:szCs w:val="28"/>
          <w:lang/>
        </w:rPr>
        <w:t>%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Мышковичский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353642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3536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Козуличи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) – 14, раскрываемость 92,3% 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353642">
        <w:rPr>
          <w:rFonts w:ascii="Times New Roman" w:hAnsi="Times New Roman" w:cs="Times New Roman"/>
          <w:sz w:val="28"/>
          <w:szCs w:val="28"/>
          <w:lang/>
        </w:rPr>
        <w:t>Павловичск</w:t>
      </w:r>
      <w:r w:rsidRPr="0035364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53642">
        <w:rPr>
          <w:rFonts w:ascii="Times New Roman" w:hAnsi="Times New Roman" w:cs="Times New Roman"/>
          <w:sz w:val="28"/>
          <w:szCs w:val="28"/>
          <w:lang/>
        </w:rPr>
        <w:t xml:space="preserve"> с/Совета-</w:t>
      </w:r>
      <w:r w:rsidRPr="00353642">
        <w:rPr>
          <w:rFonts w:ascii="Times New Roman" w:hAnsi="Times New Roman" w:cs="Times New Roman"/>
          <w:sz w:val="28"/>
          <w:szCs w:val="28"/>
        </w:rPr>
        <w:t>15</w:t>
      </w:r>
      <w:r w:rsidRPr="00353642">
        <w:rPr>
          <w:rFonts w:ascii="Times New Roman" w:hAnsi="Times New Roman" w:cs="Times New Roman"/>
          <w:sz w:val="28"/>
          <w:szCs w:val="28"/>
          <w:lang/>
        </w:rPr>
        <w:t xml:space="preserve">, раскрываемость </w:t>
      </w:r>
      <w:r w:rsidRPr="00353642">
        <w:rPr>
          <w:rFonts w:ascii="Times New Roman" w:hAnsi="Times New Roman" w:cs="Times New Roman"/>
          <w:sz w:val="28"/>
          <w:szCs w:val="28"/>
        </w:rPr>
        <w:t>80</w:t>
      </w:r>
      <w:r w:rsidRPr="00353642">
        <w:rPr>
          <w:rFonts w:ascii="Times New Roman" w:hAnsi="Times New Roman" w:cs="Times New Roman"/>
          <w:sz w:val="28"/>
          <w:szCs w:val="28"/>
          <w:lang/>
        </w:rPr>
        <w:t>%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353642">
        <w:rPr>
          <w:rFonts w:ascii="Times New Roman" w:hAnsi="Times New Roman" w:cs="Times New Roman"/>
          <w:sz w:val="28"/>
          <w:szCs w:val="28"/>
          <w:lang/>
        </w:rPr>
        <w:t>Добоснянск</w:t>
      </w:r>
      <w:r w:rsidRPr="0035364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53642">
        <w:rPr>
          <w:rFonts w:ascii="Times New Roman" w:hAnsi="Times New Roman" w:cs="Times New Roman"/>
          <w:sz w:val="28"/>
          <w:szCs w:val="28"/>
          <w:lang/>
        </w:rPr>
        <w:t xml:space="preserve"> с/Совета-</w:t>
      </w:r>
      <w:r w:rsidRPr="00353642">
        <w:rPr>
          <w:rFonts w:ascii="Times New Roman" w:hAnsi="Times New Roman" w:cs="Times New Roman"/>
          <w:sz w:val="28"/>
          <w:szCs w:val="28"/>
        </w:rPr>
        <w:t>17</w:t>
      </w:r>
      <w:r w:rsidRPr="0035364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53642">
        <w:rPr>
          <w:rFonts w:ascii="Times New Roman" w:hAnsi="Times New Roman" w:cs="Times New Roman"/>
          <w:sz w:val="28"/>
          <w:szCs w:val="28"/>
          <w:lang/>
        </w:rPr>
        <w:t xml:space="preserve"> раскрываемость </w:t>
      </w:r>
      <w:r w:rsidRPr="00353642">
        <w:rPr>
          <w:rFonts w:ascii="Times New Roman" w:hAnsi="Times New Roman" w:cs="Times New Roman"/>
          <w:sz w:val="28"/>
          <w:szCs w:val="28"/>
          <w:lang w:val="be-BY"/>
        </w:rPr>
        <w:t>94,1</w:t>
      </w:r>
      <w:r w:rsidRPr="00353642">
        <w:rPr>
          <w:rFonts w:ascii="Times New Roman" w:hAnsi="Times New Roman" w:cs="Times New Roman"/>
          <w:sz w:val="28"/>
          <w:szCs w:val="28"/>
          <w:lang/>
        </w:rPr>
        <w:t>%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353642">
        <w:rPr>
          <w:rFonts w:ascii="Times New Roman" w:hAnsi="Times New Roman" w:cs="Times New Roman"/>
          <w:sz w:val="28"/>
          <w:szCs w:val="28"/>
          <w:lang/>
        </w:rPr>
        <w:t>Скриплицк</w:t>
      </w:r>
      <w:r w:rsidRPr="0035364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53642">
        <w:rPr>
          <w:rFonts w:ascii="Times New Roman" w:hAnsi="Times New Roman" w:cs="Times New Roman"/>
          <w:sz w:val="28"/>
          <w:szCs w:val="28"/>
          <w:lang/>
        </w:rPr>
        <w:t xml:space="preserve"> с/Совета-</w:t>
      </w:r>
      <w:r w:rsidRPr="00353642">
        <w:rPr>
          <w:rFonts w:ascii="Times New Roman" w:hAnsi="Times New Roman" w:cs="Times New Roman"/>
          <w:sz w:val="28"/>
          <w:szCs w:val="28"/>
        </w:rPr>
        <w:t>10</w:t>
      </w:r>
      <w:r w:rsidRPr="00353642">
        <w:rPr>
          <w:rFonts w:ascii="Times New Roman" w:hAnsi="Times New Roman" w:cs="Times New Roman"/>
          <w:sz w:val="28"/>
          <w:szCs w:val="28"/>
          <w:lang/>
        </w:rPr>
        <w:t xml:space="preserve">, раскрываемость </w:t>
      </w:r>
      <w:r w:rsidRPr="00353642">
        <w:rPr>
          <w:rFonts w:ascii="Times New Roman" w:hAnsi="Times New Roman" w:cs="Times New Roman"/>
          <w:sz w:val="28"/>
          <w:szCs w:val="28"/>
        </w:rPr>
        <w:t>60</w:t>
      </w:r>
      <w:r w:rsidRPr="00353642">
        <w:rPr>
          <w:rFonts w:ascii="Times New Roman" w:hAnsi="Times New Roman" w:cs="Times New Roman"/>
          <w:sz w:val="28"/>
          <w:szCs w:val="28"/>
          <w:lang/>
        </w:rPr>
        <w:t>%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353642">
        <w:rPr>
          <w:rFonts w:ascii="Times New Roman" w:hAnsi="Times New Roman" w:cs="Times New Roman"/>
          <w:sz w:val="28"/>
          <w:szCs w:val="28"/>
          <w:lang/>
        </w:rPr>
        <w:t>Боровицк</w:t>
      </w:r>
      <w:r w:rsidRPr="0035364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53642">
        <w:rPr>
          <w:rFonts w:ascii="Times New Roman" w:hAnsi="Times New Roman" w:cs="Times New Roman"/>
          <w:sz w:val="28"/>
          <w:szCs w:val="28"/>
          <w:lang/>
        </w:rPr>
        <w:t xml:space="preserve"> с/Совета-</w:t>
      </w:r>
      <w:r w:rsidRPr="00353642">
        <w:rPr>
          <w:rFonts w:ascii="Times New Roman" w:hAnsi="Times New Roman" w:cs="Times New Roman"/>
          <w:sz w:val="28"/>
          <w:szCs w:val="28"/>
        </w:rPr>
        <w:t>11</w:t>
      </w:r>
      <w:r w:rsidRPr="0035364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53642">
        <w:rPr>
          <w:rFonts w:ascii="Times New Roman" w:hAnsi="Times New Roman" w:cs="Times New Roman"/>
          <w:sz w:val="28"/>
          <w:szCs w:val="28"/>
        </w:rPr>
        <w:t>раскрываемость 72,7%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353642">
        <w:rPr>
          <w:rFonts w:ascii="Times New Roman" w:hAnsi="Times New Roman" w:cs="Times New Roman"/>
          <w:sz w:val="28"/>
          <w:szCs w:val="28"/>
          <w:lang/>
        </w:rPr>
        <w:t>Стайковск</w:t>
      </w:r>
      <w:r w:rsidRPr="0035364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53642">
        <w:rPr>
          <w:rFonts w:ascii="Times New Roman" w:hAnsi="Times New Roman" w:cs="Times New Roman"/>
          <w:sz w:val="28"/>
          <w:szCs w:val="28"/>
          <w:lang/>
        </w:rPr>
        <w:t xml:space="preserve"> с/Совета-</w:t>
      </w:r>
      <w:r w:rsidRPr="00353642">
        <w:rPr>
          <w:rFonts w:ascii="Times New Roman" w:hAnsi="Times New Roman" w:cs="Times New Roman"/>
          <w:sz w:val="28"/>
          <w:szCs w:val="28"/>
        </w:rPr>
        <w:t>10</w:t>
      </w:r>
      <w:r w:rsidRPr="00353642">
        <w:rPr>
          <w:rFonts w:ascii="Times New Roman" w:hAnsi="Times New Roman" w:cs="Times New Roman"/>
          <w:sz w:val="28"/>
          <w:szCs w:val="28"/>
          <w:lang w:val="be-BY"/>
        </w:rPr>
        <w:t>, </w:t>
      </w:r>
      <w:r w:rsidRPr="00353642">
        <w:rPr>
          <w:rFonts w:ascii="Times New Roman" w:hAnsi="Times New Roman" w:cs="Times New Roman"/>
          <w:sz w:val="28"/>
          <w:szCs w:val="28"/>
        </w:rPr>
        <w:t>раскрываемость</w:t>
      </w:r>
      <w:r w:rsidRPr="00353642">
        <w:rPr>
          <w:rFonts w:ascii="Times New Roman" w:hAnsi="Times New Roman" w:cs="Times New Roman"/>
          <w:sz w:val="28"/>
          <w:szCs w:val="28"/>
          <w:lang w:val="be-BY"/>
        </w:rPr>
        <w:t xml:space="preserve"> 80%</w:t>
      </w:r>
      <w:r w:rsidRPr="00353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642">
        <w:rPr>
          <w:rFonts w:ascii="Times New Roman" w:hAnsi="Times New Roman" w:cs="Times New Roman"/>
          <w:sz w:val="28"/>
          <w:szCs w:val="28"/>
          <w:lang/>
        </w:rPr>
        <w:t>Любоничск</w:t>
      </w:r>
      <w:r w:rsidRPr="0035364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53642">
        <w:rPr>
          <w:rFonts w:ascii="Times New Roman" w:hAnsi="Times New Roman" w:cs="Times New Roman"/>
          <w:sz w:val="28"/>
          <w:szCs w:val="28"/>
          <w:lang/>
        </w:rPr>
        <w:t xml:space="preserve"> с/Совета-</w:t>
      </w:r>
      <w:r w:rsidRPr="00353642">
        <w:rPr>
          <w:rFonts w:ascii="Times New Roman" w:hAnsi="Times New Roman" w:cs="Times New Roman"/>
          <w:sz w:val="28"/>
          <w:szCs w:val="28"/>
        </w:rPr>
        <w:t>25, раскрываемость 76,0%</w:t>
      </w:r>
      <w:r w:rsidRPr="00353642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42">
        <w:rPr>
          <w:rFonts w:ascii="Times New Roman" w:hAnsi="Times New Roman" w:cs="Times New Roman"/>
          <w:i/>
          <w:sz w:val="28"/>
          <w:szCs w:val="28"/>
        </w:rPr>
        <w:t xml:space="preserve">Кражи совершены на территориях:  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•</w:t>
      </w:r>
      <w:r w:rsidRPr="00353642">
        <w:rPr>
          <w:rFonts w:ascii="Times New Roman" w:hAnsi="Times New Roman" w:cs="Times New Roman"/>
          <w:sz w:val="28"/>
          <w:szCs w:val="28"/>
        </w:rPr>
        <w:tab/>
        <w:t>Кировск (Пушкина) – 9, раскрываемость 55,6%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•</w:t>
      </w:r>
      <w:r w:rsidRPr="003536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36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3642">
        <w:rPr>
          <w:rFonts w:ascii="Times New Roman" w:hAnsi="Times New Roman" w:cs="Times New Roman"/>
          <w:sz w:val="28"/>
          <w:szCs w:val="28"/>
        </w:rPr>
        <w:t xml:space="preserve">. Кировск (Володарского) – 17, раскрываемость 58,8% 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•</w:t>
      </w:r>
      <w:r w:rsidRPr="003536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Мышковичский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с/Совета – 8, раскрываемость 37,5%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•</w:t>
      </w:r>
      <w:r w:rsidRPr="003536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Мышковичский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353642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3536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Козуличи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) – 6, раскрываемость 83,3% 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•</w:t>
      </w:r>
      <w:r w:rsidRPr="003536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Павловичский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с/Совета –9, раскрываемость 66,7%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536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Добоснянский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с/Совета – 5, раскрываемость 80%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•</w:t>
      </w:r>
      <w:r w:rsidRPr="003536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Скриплицкий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с/Совета – 6, раскрываемость 50%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•</w:t>
      </w:r>
      <w:r w:rsidRPr="003536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Боровицкий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с/Совета – 5, раскрываемость 50%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•</w:t>
      </w:r>
      <w:r w:rsidRPr="003536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Стайковский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с/Совета – 4, раскрываемость 50% 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•</w:t>
      </w:r>
      <w:r w:rsidRPr="003536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Любоничский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с/Совета – 13, раскрываемость 53,8% 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53642" w:rsidRPr="00353642" w:rsidRDefault="00353642" w:rsidP="0035364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Кражи государственного имущества совершены в следующих сферах экономической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53642" w:rsidRPr="00353642" w:rsidTr="002F49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353642" w:rsidRPr="00353642" w:rsidTr="002F49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3642" w:rsidRPr="00353642" w:rsidTr="002F49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3642" w:rsidRPr="00353642" w:rsidTr="002F49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3642" w:rsidRPr="00353642" w:rsidTr="002F49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3642" w:rsidRPr="00353642" w:rsidTr="002F49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3642" w:rsidRPr="00353642" w:rsidTr="002F49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3642" w:rsidRPr="00353642" w:rsidTr="002F49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proofErr w:type="spellEnd"/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. услуг потребит.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3642" w:rsidRPr="00353642" w:rsidTr="002F49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42" w:rsidRPr="00353642" w:rsidRDefault="00353642" w:rsidP="0035364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3642" w:rsidRPr="00353642" w:rsidRDefault="00353642" w:rsidP="0035364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 xml:space="preserve">В общей структуре преступности 82 преступления от числа совершенных, составляют кражи имущества граждан (2014-67). Раскрываемость краж составила по оконченным уголовным делам 65,9% по сравнению с 71,8% в отчетном периоде 2014 года. Из общего количества преступлений данного вида произошел рост краж различных форм собственности. При этом из квартир – 5 </w:t>
      </w:r>
      <w:r w:rsidRPr="00353642">
        <w:rPr>
          <w:rFonts w:ascii="Times New Roman" w:hAnsi="Times New Roman" w:cs="Times New Roman"/>
          <w:i/>
          <w:sz w:val="28"/>
          <w:szCs w:val="28"/>
        </w:rPr>
        <w:t>(2014 – 4),</w:t>
      </w:r>
      <w:r w:rsidRPr="00353642">
        <w:rPr>
          <w:rFonts w:ascii="Times New Roman" w:hAnsi="Times New Roman" w:cs="Times New Roman"/>
          <w:sz w:val="28"/>
          <w:szCs w:val="28"/>
        </w:rPr>
        <w:t xml:space="preserve"> из частных домов – 29 </w:t>
      </w:r>
      <w:r w:rsidRPr="00353642">
        <w:rPr>
          <w:rFonts w:ascii="Times New Roman" w:hAnsi="Times New Roman" w:cs="Times New Roman"/>
          <w:i/>
          <w:sz w:val="28"/>
          <w:szCs w:val="28"/>
        </w:rPr>
        <w:t>(2014-34),</w:t>
      </w:r>
      <w:r w:rsidRPr="00353642">
        <w:rPr>
          <w:rFonts w:ascii="Times New Roman" w:hAnsi="Times New Roman" w:cs="Times New Roman"/>
          <w:sz w:val="28"/>
          <w:szCs w:val="28"/>
        </w:rPr>
        <w:t xml:space="preserve"> из дач – 7 </w:t>
      </w:r>
      <w:r w:rsidRPr="00353642">
        <w:rPr>
          <w:rFonts w:ascii="Times New Roman" w:hAnsi="Times New Roman" w:cs="Times New Roman"/>
          <w:i/>
          <w:sz w:val="28"/>
          <w:szCs w:val="28"/>
        </w:rPr>
        <w:t>(2014 – 3)</w:t>
      </w:r>
      <w:r w:rsidRPr="00353642">
        <w:rPr>
          <w:rFonts w:ascii="Times New Roman" w:hAnsi="Times New Roman" w:cs="Times New Roman"/>
          <w:sz w:val="28"/>
          <w:szCs w:val="28"/>
        </w:rPr>
        <w:t xml:space="preserve">. Что касается краж государственной и общественной собственности, то по данному направлению служебной деятельности заметен также рост </w:t>
      </w:r>
      <w:r w:rsidRPr="00353642">
        <w:rPr>
          <w:rFonts w:ascii="Times New Roman" w:hAnsi="Times New Roman" w:cs="Times New Roman"/>
          <w:i/>
          <w:sz w:val="28"/>
          <w:szCs w:val="28"/>
        </w:rPr>
        <w:t>(с 3 до 10)</w:t>
      </w:r>
      <w:r w:rsidRPr="00353642">
        <w:rPr>
          <w:rFonts w:ascii="Times New Roman" w:hAnsi="Times New Roman" w:cs="Times New Roman"/>
          <w:sz w:val="28"/>
          <w:szCs w:val="28"/>
        </w:rPr>
        <w:t xml:space="preserve">. По данному виду служебной деятельности раскрываемость составила 62,5 % </w:t>
      </w:r>
      <w:r w:rsidRPr="00353642">
        <w:rPr>
          <w:rFonts w:ascii="Times New Roman" w:hAnsi="Times New Roman" w:cs="Times New Roman"/>
          <w:i/>
          <w:sz w:val="28"/>
          <w:szCs w:val="28"/>
        </w:rPr>
        <w:t>(2014-75%).</w:t>
      </w:r>
      <w:r w:rsidRPr="003536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3642" w:rsidRPr="00353642" w:rsidRDefault="00353642" w:rsidP="0035364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  <w:lang/>
        </w:rPr>
        <w:t xml:space="preserve">Предметами преступного посягательства при совершении краж  явились: </w:t>
      </w:r>
      <w:r w:rsidRPr="00353642">
        <w:rPr>
          <w:rFonts w:ascii="Times New Roman" w:hAnsi="Times New Roman" w:cs="Times New Roman"/>
          <w:sz w:val="28"/>
          <w:szCs w:val="28"/>
        </w:rPr>
        <w:t xml:space="preserve">ценные бумаги(деньги)-15, велосипеды-12, </w:t>
      </w:r>
      <w:r w:rsidRPr="00353642">
        <w:rPr>
          <w:rFonts w:ascii="Times New Roman" w:hAnsi="Times New Roman" w:cs="Times New Roman"/>
          <w:sz w:val="28"/>
          <w:szCs w:val="28"/>
          <w:lang/>
        </w:rPr>
        <w:t>лом черных</w:t>
      </w:r>
      <w:r w:rsidRPr="00353642">
        <w:rPr>
          <w:rFonts w:ascii="Times New Roman" w:hAnsi="Times New Roman" w:cs="Times New Roman"/>
          <w:sz w:val="28"/>
          <w:szCs w:val="28"/>
        </w:rPr>
        <w:t>(цветных)</w:t>
      </w:r>
      <w:r w:rsidRPr="00353642">
        <w:rPr>
          <w:rFonts w:ascii="Times New Roman" w:hAnsi="Times New Roman" w:cs="Times New Roman"/>
          <w:sz w:val="28"/>
          <w:szCs w:val="28"/>
          <w:lang/>
        </w:rPr>
        <w:t xml:space="preserve"> металлов-</w:t>
      </w:r>
      <w:r w:rsidRPr="00353642">
        <w:rPr>
          <w:rFonts w:ascii="Times New Roman" w:hAnsi="Times New Roman" w:cs="Times New Roman"/>
          <w:sz w:val="28"/>
          <w:szCs w:val="28"/>
        </w:rPr>
        <w:t>7</w:t>
      </w:r>
      <w:r w:rsidRPr="00353642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Pr="00353642">
        <w:rPr>
          <w:rFonts w:ascii="Times New Roman" w:hAnsi="Times New Roman" w:cs="Times New Roman"/>
          <w:sz w:val="28"/>
          <w:szCs w:val="28"/>
        </w:rPr>
        <w:t>золото-2, электрооборудование-12, продовольственные товары-6, инструменты-3, иное-25.</w:t>
      </w:r>
    </w:p>
    <w:p w:rsidR="00353642" w:rsidRPr="00353642" w:rsidRDefault="00353642" w:rsidP="0035364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  <w:lang/>
        </w:rPr>
        <w:t>Рассматривая способы совершения краж можно выделить следующие: совершение кражи  путем свободного доступа-</w:t>
      </w:r>
      <w:r w:rsidRPr="00353642">
        <w:rPr>
          <w:rFonts w:ascii="Times New Roman" w:hAnsi="Times New Roman" w:cs="Times New Roman"/>
          <w:sz w:val="28"/>
          <w:szCs w:val="28"/>
        </w:rPr>
        <w:t>48, вырывание замка-6, вынимание стекла из рамы-5, разбитие стекла-6, излом замка-3, кража из одежды-8, иное-6 случаев.</w:t>
      </w:r>
    </w:p>
    <w:p w:rsidR="00353642" w:rsidRPr="00353642" w:rsidRDefault="00353642" w:rsidP="0035364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 xml:space="preserve">Районным отделом внутренних дел уделяется особое внимание  вопросам обеспечения сохранности имущества на объектах государственного и общественного сектора экономики. Сотрудниками  отдела  внутренних  дел Кировского райисполкома  ежедневно в ночное время проводят обследование </w:t>
      </w:r>
      <w:proofErr w:type="gramStart"/>
      <w:r w:rsidRPr="00353642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353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мест хранения  товарно-материальных ценностей, ядохимикатов, горюче-смазочных материалов, скота в организациях и на предприятиях города, в хозяйствах  агропромышленного комплекса района. </w:t>
      </w:r>
    </w:p>
    <w:p w:rsidR="00353642" w:rsidRPr="00353642" w:rsidRDefault="00353642" w:rsidP="0035364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 xml:space="preserve">Все выявленные нарушения способствующие совершению правонарушений и преступлений,   в соответствии со ст. 21 Закона № 122-З «Об основах деятельности по профилактике правонарушений» руководителям предприятий и организаций района вносятся представления для их устранения. За отчетный период 2015 года вынесено 215 представлений. В отношении должностных лиц предприятий, организаций за неисполнение представлений </w:t>
      </w:r>
      <w:r w:rsidRPr="00353642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составлено 68 административных протоколов, по которым взыскано денежных средств на общую сумму 1 818 000 руб. НБ. 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642">
        <w:rPr>
          <w:rFonts w:ascii="Times New Roman" w:hAnsi="Times New Roman" w:cs="Times New Roman"/>
          <w:i/>
          <w:sz w:val="28"/>
          <w:szCs w:val="28"/>
        </w:rPr>
        <w:t xml:space="preserve">Пример: 09.04.2015 РОСК возбуждено уголовное дело по ч.2 ст.205 УК Республики Беларусь в отношении </w:t>
      </w:r>
      <w:proofErr w:type="spellStart"/>
      <w:r w:rsidRPr="00353642">
        <w:rPr>
          <w:rFonts w:ascii="Times New Roman" w:hAnsi="Times New Roman" w:cs="Times New Roman"/>
          <w:i/>
          <w:sz w:val="28"/>
          <w:szCs w:val="28"/>
        </w:rPr>
        <w:t>Томарева</w:t>
      </w:r>
      <w:proofErr w:type="spellEnd"/>
      <w:r w:rsidRPr="00353642">
        <w:rPr>
          <w:rFonts w:ascii="Times New Roman" w:hAnsi="Times New Roman" w:cs="Times New Roman"/>
          <w:i/>
          <w:sz w:val="28"/>
          <w:szCs w:val="28"/>
        </w:rPr>
        <w:t xml:space="preserve"> Г.Л., 1972 г.р. уроженца д</w:t>
      </w:r>
      <w:proofErr w:type="gramStart"/>
      <w:r w:rsidRPr="0035364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353642">
        <w:rPr>
          <w:rFonts w:ascii="Times New Roman" w:hAnsi="Times New Roman" w:cs="Times New Roman"/>
          <w:i/>
          <w:sz w:val="28"/>
          <w:szCs w:val="28"/>
        </w:rPr>
        <w:t xml:space="preserve">тайки Кировского района, и </w:t>
      </w:r>
      <w:proofErr w:type="spellStart"/>
      <w:r w:rsidRPr="00353642">
        <w:rPr>
          <w:rFonts w:ascii="Times New Roman" w:hAnsi="Times New Roman" w:cs="Times New Roman"/>
          <w:i/>
          <w:sz w:val="28"/>
          <w:szCs w:val="28"/>
        </w:rPr>
        <w:t>Шепелевича</w:t>
      </w:r>
      <w:proofErr w:type="spellEnd"/>
      <w:r w:rsidRPr="00353642">
        <w:rPr>
          <w:rFonts w:ascii="Times New Roman" w:hAnsi="Times New Roman" w:cs="Times New Roman"/>
          <w:i/>
          <w:sz w:val="28"/>
          <w:szCs w:val="28"/>
        </w:rPr>
        <w:t xml:space="preserve"> С.В., 1987 г.р., уроженца </w:t>
      </w:r>
      <w:proofErr w:type="spellStart"/>
      <w:r w:rsidRPr="00353642">
        <w:rPr>
          <w:rFonts w:ascii="Times New Roman" w:hAnsi="Times New Roman" w:cs="Times New Roman"/>
          <w:i/>
          <w:sz w:val="28"/>
          <w:szCs w:val="28"/>
        </w:rPr>
        <w:t>п.Брожа</w:t>
      </w:r>
      <w:proofErr w:type="spellEnd"/>
      <w:r w:rsidRPr="003536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3642">
        <w:rPr>
          <w:rFonts w:ascii="Times New Roman" w:hAnsi="Times New Roman" w:cs="Times New Roman"/>
          <w:i/>
          <w:sz w:val="28"/>
          <w:szCs w:val="28"/>
        </w:rPr>
        <w:t>Бобруйского</w:t>
      </w:r>
      <w:proofErr w:type="spellEnd"/>
      <w:r w:rsidRPr="00353642">
        <w:rPr>
          <w:rFonts w:ascii="Times New Roman" w:hAnsi="Times New Roman" w:cs="Times New Roman"/>
          <w:i/>
          <w:sz w:val="28"/>
          <w:szCs w:val="28"/>
        </w:rPr>
        <w:t xml:space="preserve"> района, которые в начале февраля 2015 года около 02.00 часов из складского помещения, расположенного вблизи территории механического двора СПК «Колхоз </w:t>
      </w:r>
      <w:proofErr w:type="spellStart"/>
      <w:r w:rsidRPr="00353642">
        <w:rPr>
          <w:rFonts w:ascii="Times New Roman" w:hAnsi="Times New Roman" w:cs="Times New Roman"/>
          <w:i/>
          <w:sz w:val="28"/>
          <w:szCs w:val="28"/>
        </w:rPr>
        <w:t>Свердлово</w:t>
      </w:r>
      <w:proofErr w:type="spellEnd"/>
      <w:r w:rsidRPr="00353642">
        <w:rPr>
          <w:rFonts w:ascii="Times New Roman" w:hAnsi="Times New Roman" w:cs="Times New Roman"/>
          <w:i/>
          <w:sz w:val="28"/>
          <w:szCs w:val="28"/>
        </w:rPr>
        <w:t>» в д</w:t>
      </w:r>
      <w:proofErr w:type="gramStart"/>
      <w:r w:rsidRPr="0035364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353642">
        <w:rPr>
          <w:rFonts w:ascii="Times New Roman" w:hAnsi="Times New Roman" w:cs="Times New Roman"/>
          <w:i/>
          <w:sz w:val="28"/>
          <w:szCs w:val="28"/>
        </w:rPr>
        <w:t xml:space="preserve">тайки Кировского района, путем проникновения </w:t>
      </w:r>
      <w:proofErr w:type="spellStart"/>
      <w:r w:rsidRPr="00353642">
        <w:rPr>
          <w:rFonts w:ascii="Times New Roman" w:hAnsi="Times New Roman" w:cs="Times New Roman"/>
          <w:i/>
          <w:sz w:val="28"/>
          <w:szCs w:val="28"/>
        </w:rPr>
        <w:t>Шепелевича</w:t>
      </w:r>
      <w:proofErr w:type="spellEnd"/>
      <w:r w:rsidRPr="00353642">
        <w:rPr>
          <w:rFonts w:ascii="Times New Roman" w:hAnsi="Times New Roman" w:cs="Times New Roman"/>
          <w:i/>
          <w:sz w:val="28"/>
          <w:szCs w:val="28"/>
        </w:rPr>
        <w:t xml:space="preserve"> С.В., в указанное помещение через имеющееся отверстие над входными воротами и открытия указанных ворот изнутри, тайно похитили 275 кг. семян клевера лугового и 500 кг. семян рапса. В ходе предварительного следствия установлено, что складская территория не охранялась, сторожевая охрана отсутствовала.    </w:t>
      </w:r>
    </w:p>
    <w:p w:rsidR="00353642" w:rsidRPr="00353642" w:rsidRDefault="00353642" w:rsidP="0035364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По факту совершения кражи было вынесено представление по устранению причин и условий, способствующих данному преступлению, которое было оставлено без рассмотрения. Вследствие чего председатель СПК «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Свердлово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» был привлечен к административной ответственности. Однако при проведении повторных мониторингов имелись факты отсутствия освещенности и сторожевой охраны данного объекта. По данным фактам были внесены повторные представления по устранению причин и условий, способствующих совершению преступлений, по которым в РОВД поступили ответы о невозможности устранения причин в связи с тяжелым материальным положением. </w:t>
      </w:r>
    </w:p>
    <w:p w:rsidR="00353642" w:rsidRPr="00353642" w:rsidRDefault="00353642" w:rsidP="0035364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За 11 месяцев 2015 года в ходе мониторинга объектов АПК выявляются факты нахождение сторожевой охраны на рабочем месте в рабочее время в состоянии алкогольного опьянения: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64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Гузелевич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А.Е., 05.04.2015 года в 00.30 часов находился на территории автобазы "Кировское 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>", расположенной в г. Кировске, на ул. Орловского, на рабочем месте в рабочее время, в состоянии алкогольного опьянения.</w:t>
      </w:r>
      <w:proofErr w:type="gramEnd"/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642">
        <w:rPr>
          <w:rFonts w:ascii="Times New Roman" w:hAnsi="Times New Roman" w:cs="Times New Roman"/>
          <w:sz w:val="28"/>
          <w:szCs w:val="28"/>
        </w:rPr>
        <w:t xml:space="preserve">25.06.2015 года в 22.45 часов 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Свирко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И.В. находился в рабочее время на рабочем месте в состоянии алкогольного опьянения на территории МТФ "Хомичи" СПК "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Бересневский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" по ул. Совхозной </w:t>
      </w:r>
      <w:proofErr w:type="gramStart"/>
      <w:r w:rsidRPr="003536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3642">
        <w:rPr>
          <w:rFonts w:ascii="Times New Roman" w:hAnsi="Times New Roman" w:cs="Times New Roman"/>
          <w:sz w:val="28"/>
          <w:szCs w:val="28"/>
        </w:rPr>
        <w:t>. Кировска.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64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642">
        <w:rPr>
          <w:rFonts w:ascii="Times New Roman" w:hAnsi="Times New Roman" w:cs="Times New Roman"/>
          <w:sz w:val="28"/>
          <w:szCs w:val="28"/>
        </w:rPr>
        <w:t xml:space="preserve">Иванов С.И. 22.08.2015 года в 00.45 часов находился на территории 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СПК "Колхоз Нива" расположенного по ул. Центральной в д. Барсуки Кировского района, где он работает сторожем, в рабочее время на рабочем месте в состоянии алкогольного опьянения.</w:t>
      </w:r>
      <w:proofErr w:type="gramEnd"/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Леончикова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Е.А. 08.09.2015 года в 02.00 часов находился на территории МТФ в д. Боровица СПК "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Бересневский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>" на рабочем месте, работая сторожем, в рабочее время, в состоянии алкогольного опьянения.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53642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Минсафин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 А.В. 18.09.2015 года в 01.10 часов находился на рабочем месте в рабочее время на МТФ Дубовое КСУП "</w:t>
      </w:r>
      <w:proofErr w:type="spellStart"/>
      <w:r w:rsidRPr="00353642">
        <w:rPr>
          <w:rFonts w:ascii="Times New Roman" w:hAnsi="Times New Roman" w:cs="Times New Roman"/>
          <w:sz w:val="28"/>
          <w:szCs w:val="28"/>
        </w:rPr>
        <w:t>Жиличи</w:t>
      </w:r>
      <w:proofErr w:type="spellEnd"/>
      <w:r w:rsidRPr="00353642">
        <w:rPr>
          <w:rFonts w:ascii="Times New Roman" w:hAnsi="Times New Roman" w:cs="Times New Roman"/>
          <w:sz w:val="28"/>
          <w:szCs w:val="28"/>
        </w:rPr>
        <w:t xml:space="preserve">" в состоянии алкогольного опьянения. </w:t>
      </w: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53642" w:rsidRPr="00353642" w:rsidRDefault="00353642" w:rsidP="003536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53642" w:rsidRPr="00D70E38" w:rsidRDefault="00353642" w:rsidP="00455619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Кировский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РОВД</w:t>
      </w:r>
    </w:p>
    <w:sectPr w:rsidR="00353642" w:rsidRPr="00D70E38" w:rsidSect="00FC327D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66BD7"/>
    <w:multiLevelType w:val="hybridMultilevel"/>
    <w:tmpl w:val="1F82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B614B"/>
    <w:multiLevelType w:val="hybridMultilevel"/>
    <w:tmpl w:val="5604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03123"/>
    <w:multiLevelType w:val="hybridMultilevel"/>
    <w:tmpl w:val="8A2095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B6A"/>
    <w:rsid w:val="00007B6A"/>
    <w:rsid w:val="00062C85"/>
    <w:rsid w:val="000F29DC"/>
    <w:rsid w:val="00146802"/>
    <w:rsid w:val="00147BBE"/>
    <w:rsid w:val="00173C36"/>
    <w:rsid w:val="002908D7"/>
    <w:rsid w:val="00342610"/>
    <w:rsid w:val="00353642"/>
    <w:rsid w:val="003737B6"/>
    <w:rsid w:val="003B7B39"/>
    <w:rsid w:val="003D1E64"/>
    <w:rsid w:val="00427EE9"/>
    <w:rsid w:val="00450146"/>
    <w:rsid w:val="00455619"/>
    <w:rsid w:val="004701AB"/>
    <w:rsid w:val="005047DA"/>
    <w:rsid w:val="005556B4"/>
    <w:rsid w:val="005E05FD"/>
    <w:rsid w:val="00617946"/>
    <w:rsid w:val="006C78C9"/>
    <w:rsid w:val="006F6D75"/>
    <w:rsid w:val="00754476"/>
    <w:rsid w:val="008034A0"/>
    <w:rsid w:val="008312B2"/>
    <w:rsid w:val="00834706"/>
    <w:rsid w:val="00894037"/>
    <w:rsid w:val="009C154F"/>
    <w:rsid w:val="00A61054"/>
    <w:rsid w:val="00A6160A"/>
    <w:rsid w:val="00A81791"/>
    <w:rsid w:val="00AB0F63"/>
    <w:rsid w:val="00B23148"/>
    <w:rsid w:val="00B274D0"/>
    <w:rsid w:val="00B47542"/>
    <w:rsid w:val="00B7419A"/>
    <w:rsid w:val="00B92FDE"/>
    <w:rsid w:val="00BC46E2"/>
    <w:rsid w:val="00BF010B"/>
    <w:rsid w:val="00C36EC6"/>
    <w:rsid w:val="00C43C0F"/>
    <w:rsid w:val="00CA469F"/>
    <w:rsid w:val="00CB0E4F"/>
    <w:rsid w:val="00CB5A75"/>
    <w:rsid w:val="00D252D3"/>
    <w:rsid w:val="00D34C29"/>
    <w:rsid w:val="00D70E38"/>
    <w:rsid w:val="00E240DC"/>
    <w:rsid w:val="00ED0577"/>
    <w:rsid w:val="00F405FE"/>
    <w:rsid w:val="00F71AEE"/>
    <w:rsid w:val="00FC1A0A"/>
    <w:rsid w:val="00FC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3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034A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8034A0"/>
  </w:style>
  <w:style w:type="paragraph" w:customStyle="1" w:styleId="ConsPlusNormal">
    <w:name w:val="ConsPlusNormal"/>
    <w:rsid w:val="00803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Balloon Text"/>
    <w:basedOn w:val="a"/>
    <w:link w:val="a7"/>
    <w:rsid w:val="008034A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4A0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8034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uiPriority w:val="99"/>
    <w:unhideWhenUsed/>
    <w:rsid w:val="008034A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0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03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autoRedefine/>
    <w:rsid w:val="00803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8034A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rsid w:val="00803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034A0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8034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617946"/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_"/>
    <w:basedOn w:val="a0"/>
    <w:link w:val="2"/>
    <w:rsid w:val="00617946"/>
    <w:rPr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e"/>
    <w:rsid w:val="00617946"/>
    <w:pPr>
      <w:shd w:val="clear" w:color="auto" w:fill="FFFFFF"/>
      <w:spacing w:after="0" w:line="266" w:lineRule="exact"/>
    </w:pPr>
    <w:rPr>
      <w:sz w:val="30"/>
      <w:szCs w:val="30"/>
    </w:rPr>
  </w:style>
  <w:style w:type="character" w:customStyle="1" w:styleId="11">
    <w:name w:val="Основной текст1"/>
    <w:basedOn w:val="ae"/>
    <w:rsid w:val="006179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paragraph" w:styleId="af">
    <w:name w:val="No Spacing"/>
    <w:uiPriority w:val="1"/>
    <w:qFormat/>
    <w:rsid w:val="00BC46E2"/>
    <w:pPr>
      <w:spacing w:after="0" w:line="240" w:lineRule="auto"/>
    </w:pPr>
  </w:style>
  <w:style w:type="paragraph" w:customStyle="1" w:styleId="point">
    <w:name w:val="point"/>
    <w:basedOn w:val="a"/>
    <w:rsid w:val="00BF01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2F713C1FC3C15D50EA77FFBF5512CC6871643028959932B40713E6FD04A38C3l1WFK" TargetMode="External"/><Relationship Id="rId13" Type="http://schemas.openxmlformats.org/officeDocument/2006/relationships/hyperlink" Target="consultantplus://offline/ref=5152F713C1FC3C15D50EA77FFBF5512CC6871643028959932B40713E6FD04A38C3l1WFK" TargetMode="External"/><Relationship Id="rId18" Type="http://schemas.openxmlformats.org/officeDocument/2006/relationships/hyperlink" Target="consultantplus://offline/belorus?base=BELAW;n=106968;fld=134;dst=10003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52F713C1FC3C15D50EA77FFBF5512CC6871643028959932B40713E6FD04A38C3l1WFK" TargetMode="External"/><Relationship Id="rId12" Type="http://schemas.openxmlformats.org/officeDocument/2006/relationships/hyperlink" Target="consultantplus://offline/ref=5152F713C1FC3C15D50EA77FFBF5512CC6871643028959932B40713E6FD04A38C3l1WFK" TargetMode="External"/><Relationship Id="rId17" Type="http://schemas.openxmlformats.org/officeDocument/2006/relationships/hyperlink" Target="consultantplus://offline/ref=5152F713C1FC3C15D50EA77FFBF5512CC6871643028959932B40713E6FD04A38C3l1W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52F713C1FC3C15D50EA77FFBF5512CC6871643028952922F4F713E6FD04A38C31FF1C018BFDF31ADD54BCCl2W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717733B5414703FE4AE04DB131D908F7669BC8709DA9A75095469BAF4A311E6863FA5E8AF652710D62A34111nCU5M" TargetMode="External"/><Relationship Id="rId11" Type="http://schemas.openxmlformats.org/officeDocument/2006/relationships/hyperlink" Target="consultantplus://offline/ref=5152F713C1FC3C15D50EA77FFBF5512CC6871643028959932B40713E6FD04A38C3l1W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52F713C1FC3C15D50EA77FFBF5512CC6871643028959932B40713E6FD04A38C3l1WFK" TargetMode="External"/><Relationship Id="rId10" Type="http://schemas.openxmlformats.org/officeDocument/2006/relationships/hyperlink" Target="consultantplus://offline/ref=5152F713C1FC3C15D50EA77FFBF5512CC6871643028959932B40713E6FD04A38C3l1WF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52F713C1FC3C15D50EA77FFBF5512CC6871643028959932B40713E6FD04A38C3l1WFK" TargetMode="External"/><Relationship Id="rId14" Type="http://schemas.openxmlformats.org/officeDocument/2006/relationships/hyperlink" Target="consultantplus://offline/ref=5152F713C1FC3C15D50EA77FFBF5512CC6871643028959932B40713E6FD04A38C3l1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178B-9728-4B2A-8791-333A1F8B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11672</Words>
  <Characters>66536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Koropov_OL</dc:creator>
  <cp:keywords/>
  <dc:description/>
  <cp:lastModifiedBy>Belyavskaya_VL</cp:lastModifiedBy>
  <cp:revision>5</cp:revision>
  <cp:lastPrinted>2015-12-14T07:38:00Z</cp:lastPrinted>
  <dcterms:created xsi:type="dcterms:W3CDTF">2015-12-09T08:11:00Z</dcterms:created>
  <dcterms:modified xsi:type="dcterms:W3CDTF">2015-12-14T07:54:00Z</dcterms:modified>
</cp:coreProperties>
</file>