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25" w:rsidRDefault="00BD1625" w:rsidP="00FD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625">
        <w:rPr>
          <w:rFonts w:ascii="Times New Roman" w:hAnsi="Times New Roman" w:cs="Times New Roman"/>
          <w:b/>
          <w:sz w:val="28"/>
          <w:szCs w:val="28"/>
        </w:rPr>
        <w:t>Отдельные вопросы применения</w:t>
      </w:r>
      <w:r w:rsidR="00FD0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b/>
          <w:sz w:val="28"/>
          <w:szCs w:val="28"/>
        </w:rPr>
        <w:t>налога на профессиональный доход</w:t>
      </w:r>
      <w:r w:rsidR="00FD0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b/>
          <w:sz w:val="28"/>
          <w:szCs w:val="28"/>
        </w:rPr>
        <w:t>при сдаче имущества в аренду</w:t>
      </w:r>
    </w:p>
    <w:p w:rsidR="00FD0D02" w:rsidRPr="00BD1625" w:rsidRDefault="00FD0D02" w:rsidP="00FD0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t>Министерство по налогам и сборам Республики Беларусь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возникающими на практике вопросами разъясняет следующее.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625">
        <w:rPr>
          <w:rFonts w:ascii="Times New Roman" w:hAnsi="Times New Roman" w:cs="Times New Roman"/>
          <w:sz w:val="28"/>
          <w:szCs w:val="28"/>
        </w:rPr>
        <w:t>В соответствии с пунктом 6 перечня видов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осуществляемых физическими лицами-плательщиками налога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профессиональный доход, определенного постановлением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Министров Республики Беларусь от 08.12.2022 № 851 (далее – перечень),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физические лица вправе применить налог на профессиональный доход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отношении деятельности по предоставлению в аренду имущества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условии отсутствия в такой деятельности признаков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деятельности, предусмотренных в части второй пункта 1 статьи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Гражданского</w:t>
      </w:r>
      <w:proofErr w:type="gramEnd"/>
      <w:r w:rsidRPr="00BD1625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признается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(статья 379 Налогового кодекса Республики Беларусь, далее – НК).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Профессиональный доход -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доход</w:t>
      </w:r>
      <w:r w:rsidRPr="00BD1625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от деятельности</w:t>
      </w:r>
      <w:r w:rsidRPr="00BD1625">
        <w:rPr>
          <w:rFonts w:ascii="Times New Roman" w:hAnsi="Times New Roman" w:cs="Times New Roman"/>
          <w:sz w:val="28"/>
          <w:szCs w:val="28"/>
        </w:rPr>
        <w:t>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осуществлении которой они не имеют нанимателя и не привлекают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лиц по трудовым и (или) гражданско-правовым договорам,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установлено законодательными актами (подпункт 2.19</w:t>
      </w:r>
      <w:r w:rsidRPr="00BD16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D1625">
        <w:rPr>
          <w:rFonts w:ascii="Times New Roman" w:hAnsi="Times New Roman" w:cs="Times New Roman"/>
          <w:sz w:val="28"/>
          <w:szCs w:val="28"/>
        </w:rPr>
        <w:t xml:space="preserve"> статьи 13 НК).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t>При сдаче плательщиками налога на профессиональный доход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рамках пункта 6 перечня в аренду жилых или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арендаторы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помимо</w:t>
      </w:r>
      <w:r w:rsidRPr="00BD1625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арендной платы</w:t>
      </w:r>
      <w:r w:rsidRPr="00BD1625">
        <w:rPr>
          <w:rFonts w:ascii="Times New Roman" w:hAnsi="Times New Roman" w:cs="Times New Roman"/>
          <w:sz w:val="28"/>
          <w:szCs w:val="28"/>
        </w:rPr>
        <w:t xml:space="preserve"> могут возмещать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плательщикам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стоимость жилищно-коммунальных и (или) иных услуг</w:t>
      </w:r>
      <w:r w:rsidRPr="00BD1625">
        <w:rPr>
          <w:rFonts w:ascii="Times New Roman" w:hAnsi="Times New Roman" w:cs="Times New Roman"/>
          <w:sz w:val="28"/>
          <w:szCs w:val="28"/>
        </w:rPr>
        <w:t>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t>В этой связи и с учетом вышеизложенных положений НК, полученная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плательщиками сумма возмещения стоимости жилищно-коммунальных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(или) иных услуг, при условии, что такое возмещение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договором аренды и не включается в размер арендной платы,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профессиональным доходом, поскольку не является доходом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деятельности. Соответственно, у плательщика отсутствует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формировать чек с использованием приложения «Налог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профессиональный доход» в отношении полученной суммы возмещения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порядке, установленном Положением о порядке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приложения «Налог на профессиональный доход»,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01.07.2022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433.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t>Вместе с тем, полученная физическим лицом сумма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является объектом налогообложения подоходным налогом с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лиц (далее – подоходный налог, пункт 1 статьи 196 НК). </w:t>
      </w:r>
      <w:r w:rsidRPr="00BD1625">
        <w:rPr>
          <w:rFonts w:ascii="Times New Roman" w:hAnsi="Times New Roman" w:cs="Times New Roman"/>
          <w:b/>
          <w:bCs/>
          <w:sz w:val="28"/>
          <w:szCs w:val="28"/>
        </w:rPr>
        <w:t>Исключением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b/>
          <w:bCs/>
          <w:sz w:val="28"/>
          <w:szCs w:val="28"/>
        </w:rPr>
        <w:t>является случай</w:t>
      </w:r>
      <w:r w:rsidRPr="00BD1625">
        <w:rPr>
          <w:rFonts w:ascii="Times New Roman" w:hAnsi="Times New Roman" w:cs="Times New Roman"/>
          <w:sz w:val="28"/>
          <w:szCs w:val="28"/>
        </w:rPr>
        <w:t xml:space="preserve">, когда обязанность по возмещению стоимости </w:t>
      </w:r>
      <w:proofErr w:type="spellStart"/>
      <w:r w:rsidRPr="00BD1625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BD16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162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коммунальных и (или) иных услуг возложена на арендатора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соответствующим договором аренды жилого или нежилого помещений.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данном случае, сумма возмещения в силу положений подпункта 2.18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пункта 2 статьи 196 НК </w:t>
      </w:r>
      <w:r w:rsidRPr="00BD1625">
        <w:rPr>
          <w:rFonts w:ascii="Times New Roman" w:hAnsi="Times New Roman" w:cs="Times New Roman"/>
          <w:b/>
          <w:bCs/>
          <w:sz w:val="28"/>
          <w:szCs w:val="28"/>
        </w:rPr>
        <w:t xml:space="preserve">не признается объектом </w:t>
      </w:r>
      <w:r w:rsidRPr="00BD1625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подоходным налогом доходом у физического лица-арендодателя.</w:t>
      </w:r>
    </w:p>
    <w:p w:rsidR="00BD1625" w:rsidRPr="00BD1625" w:rsidRDefault="00BD1625" w:rsidP="00BD1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25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если обязанность по возмещению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 xml:space="preserve">жилищно-коммунальных и (или) иных услуг </w:t>
      </w:r>
      <w:r w:rsidRPr="00BD1625">
        <w:rPr>
          <w:rFonts w:ascii="Times New Roman" w:hAnsi="Times New Roman" w:cs="Times New Roman"/>
          <w:sz w:val="28"/>
          <w:szCs w:val="28"/>
          <w:u w:val="single"/>
        </w:rPr>
        <w:t>не возложена</w:t>
      </w:r>
      <w:r w:rsidRPr="00BD1625">
        <w:rPr>
          <w:rFonts w:ascii="Times New Roman" w:hAnsi="Times New Roman" w:cs="Times New Roman"/>
          <w:sz w:val="28"/>
          <w:szCs w:val="28"/>
        </w:rPr>
        <w:t xml:space="preserve"> на арендатора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соответствующим договором аренды жилого или нежилого помещений,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субъект хозяйствования, выплачивающий доходы такому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лицу, признается налоговым агентом. Налоговый агент обязан исчислить,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удержать из доходов (суммы возмещаемых услуг) физического лица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перечислить в бюджет подоходный налог по ставке 13 процентов (пункт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25">
        <w:rPr>
          <w:rFonts w:ascii="Times New Roman" w:hAnsi="Times New Roman" w:cs="Times New Roman"/>
          <w:sz w:val="28"/>
          <w:szCs w:val="28"/>
        </w:rPr>
        <w:t>статьи 214, пункты 1, 4 и 6 статьи 216 НК).</w:t>
      </w:r>
    </w:p>
    <w:p w:rsidR="008A21C6" w:rsidRDefault="008A21C6" w:rsidP="00BD1625"/>
    <w:sectPr w:rsidR="008A21C6" w:rsidSect="008A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1625"/>
    <w:rsid w:val="005E071D"/>
    <w:rsid w:val="008A21C6"/>
    <w:rsid w:val="00BD1625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2</cp:revision>
  <dcterms:created xsi:type="dcterms:W3CDTF">2023-02-02T05:26:00Z</dcterms:created>
  <dcterms:modified xsi:type="dcterms:W3CDTF">2023-02-02T07:18:00Z</dcterms:modified>
</cp:coreProperties>
</file>