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8" w:rsidRPr="005B1F78" w:rsidRDefault="005B1F78" w:rsidP="005B1F78">
      <w:pPr>
        <w:spacing w:after="0"/>
        <w:ind w:firstLine="709"/>
        <w:jc w:val="center"/>
        <w:rPr>
          <w:b/>
          <w:sz w:val="36"/>
          <w:szCs w:val="36"/>
        </w:rPr>
      </w:pPr>
      <w:r w:rsidRPr="005B1F78">
        <w:rPr>
          <w:b/>
          <w:sz w:val="36"/>
          <w:szCs w:val="36"/>
        </w:rPr>
        <w:t>О мерах по совершенствованию использования национального сегмента сети Интернет</w:t>
      </w:r>
    </w:p>
    <w:p w:rsidR="005B1F78" w:rsidRDefault="005B1F78" w:rsidP="005B1F78">
      <w:pPr>
        <w:spacing w:after="0"/>
        <w:ind w:firstLine="709"/>
        <w:jc w:val="both"/>
      </w:pPr>
      <w:r>
        <w:t>Изменения и дополнения:</w:t>
      </w:r>
    </w:p>
    <w:p w:rsidR="005B1F78" w:rsidRDefault="005B1F78" w:rsidP="005B1F78">
      <w:pPr>
        <w:spacing w:after="0"/>
        <w:ind w:firstLine="709"/>
        <w:jc w:val="both"/>
      </w:pPr>
      <w:r>
        <w:t>Указ Президента Республики Беларусь от 30 декабря 2011 г. № 621 (Национальный реестр правовых актов Республики Беларусь, 2012 г., № 8, 1/13223) &lt;P31100621&gt;;</w:t>
      </w:r>
    </w:p>
    <w:p w:rsidR="005B1F78" w:rsidRDefault="005B1F78" w:rsidP="005B1F78">
      <w:pPr>
        <w:spacing w:after="0"/>
        <w:ind w:firstLine="709"/>
        <w:jc w:val="both"/>
      </w:pPr>
      <w:r>
        <w:t>Указ Президента Республики Беларусь от 8 января 2013 г. № 8 (Национальный правовой Интернет-портал Республики Беларусь, 10.01.2013, 1/13981) &lt;P31300008&gt;;</w:t>
      </w:r>
    </w:p>
    <w:p w:rsidR="005B1F78" w:rsidRDefault="005B1F78" w:rsidP="005B1F78">
      <w:pPr>
        <w:spacing w:after="0"/>
        <w:ind w:firstLine="709"/>
        <w:jc w:val="both"/>
      </w:pPr>
      <w:r>
        <w:t>Указ Президента Республики Беларусь от 4 апреля 2013 г. № 157 (Национальный правовой Интернет-портал Республики Беларусь, 06.04.2013, 1/14175) &lt;P31300157&gt;;</w:t>
      </w:r>
    </w:p>
    <w:p w:rsidR="005B1F78" w:rsidRDefault="005B1F78" w:rsidP="005B1F78">
      <w:pPr>
        <w:spacing w:after="0"/>
        <w:ind w:firstLine="709"/>
        <w:jc w:val="both"/>
      </w:pPr>
      <w:r>
        <w:t>Указ Президента Республики Беларусь от 23 января 2014 г. № 46 (Национальный правовой Интернет-портал Республики Беларусь, 29.01.2014, 1/14787) &lt;P31400046&gt;</w:t>
      </w:r>
    </w:p>
    <w:p w:rsidR="005B1F78" w:rsidRDefault="005B1F78" w:rsidP="005B1F78">
      <w:pPr>
        <w:spacing w:after="0"/>
        <w:ind w:firstLine="709"/>
        <w:jc w:val="both"/>
      </w:pPr>
      <w: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5B1F78" w:rsidRDefault="005B1F78" w:rsidP="005B1F78">
      <w:pPr>
        <w:spacing w:after="0"/>
        <w:ind w:firstLine="709"/>
        <w:jc w:val="both"/>
      </w:pPr>
      <w:r>
        <w:t>1. Установить, что: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1.1. 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 – государственные органы и организации), обязаны размещать информацию о своей деятельности в глобальной компьютерной сети</w:t>
      </w:r>
      <w:proofErr w:type="gramEnd"/>
      <w:r>
        <w:t xml:space="preserve"> Интернет (далее 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 – интернет-сайты);</w:t>
      </w:r>
    </w:p>
    <w:p w:rsidR="005B1F78" w:rsidRDefault="005B1F78" w:rsidP="005B1F78">
      <w:pPr>
        <w:spacing w:after="0"/>
        <w:ind w:firstLine="709"/>
        <w:jc w:val="both"/>
      </w:pPr>
      <w:r>
        <w:t xml:space="preserve">1.2. 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размещенных на территории </w:t>
      </w:r>
      <w:r>
        <w:lastRenderedPageBreak/>
        <w:t>Республики Беларусь и зарегистрированных с учетом требований пункта 3 настоящего Указа;</w:t>
      </w:r>
    </w:p>
    <w:p w:rsidR="005B1F78" w:rsidRDefault="005B1F78" w:rsidP="005B1F78">
      <w:pPr>
        <w:spacing w:after="0"/>
        <w:ind w:firstLine="709"/>
        <w:jc w:val="both"/>
      </w:pPr>
      <w:r>
        <w:t>1.3. 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1.4. 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</w:t>
      </w:r>
      <w:proofErr w:type="gramEnd"/>
      <w:r>
        <w:t xml:space="preserve"> </w:t>
      </w:r>
      <w:proofErr w:type="gramStart"/>
      <w:r>
        <w:t>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>1.5. 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в соответствии с настоящим Указом и иными законодательными актами;</w:t>
      </w:r>
    </w:p>
    <w:p w:rsidR="005B1F78" w:rsidRDefault="005B1F78" w:rsidP="005B1F78">
      <w:pPr>
        <w:spacing w:after="0"/>
        <w:ind w:firstLine="709"/>
        <w:jc w:val="both"/>
      </w:pPr>
      <w:r>
        <w:t>1.6. доступ к информации, размещенной на интернет-сайтах государственных органов и организаций в соответствии с требованиями подпункта 1.4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5B1F78" w:rsidRDefault="005B1F78" w:rsidP="005B1F78">
      <w:pPr>
        <w:spacing w:after="0"/>
        <w:ind w:firstLine="709"/>
        <w:jc w:val="both"/>
      </w:pPr>
      <w:r>
        <w:t xml:space="preserve">1.7. 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 Порядок использования систем </w:t>
      </w:r>
      <w:proofErr w:type="spellStart"/>
      <w:proofErr w:type="gramStart"/>
      <w:r>
        <w:t>интернет-статистики</w:t>
      </w:r>
      <w:proofErr w:type="spellEnd"/>
      <w:proofErr w:type="gramEnd"/>
      <w:r>
        <w:t xml:space="preserve"> для анализа посещаемости интернет-сайтов определяется Оперативно-аналитическим центром при Президенте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lastRenderedPageBreak/>
        <w:t>______________________________</w:t>
      </w:r>
    </w:p>
    <w:p w:rsidR="005B1F78" w:rsidRDefault="005B1F78" w:rsidP="005B1F78">
      <w:pPr>
        <w:spacing w:after="0"/>
        <w:ind w:firstLine="709"/>
        <w:jc w:val="both"/>
      </w:pPr>
      <w:r>
        <w:t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статьей 1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 г., № 279, 2/1552).</w:t>
      </w:r>
    </w:p>
    <w:p w:rsidR="005B1F78" w:rsidRDefault="005B1F78" w:rsidP="005B1F78">
      <w:pPr>
        <w:spacing w:after="0"/>
        <w:ind w:firstLine="709"/>
        <w:jc w:val="both"/>
      </w:pPr>
      <w:r>
        <w:t>**Для целей настоящего Указа под национальным сегментом сети Интернет понимается совокупность информационных сетей, систем и ресурсов, имеющих подключение к сети Интернет, расположенных на территории Республики Беларусь и (или) использующих иерархические имена национального сегмента сети Интернет.</w:t>
      </w:r>
    </w:p>
    <w:p w:rsidR="005B1F78" w:rsidRDefault="005B1F78" w:rsidP="005B1F78">
      <w:pPr>
        <w:spacing w:after="0"/>
        <w:ind w:firstLine="709"/>
        <w:jc w:val="both"/>
      </w:pPr>
      <w: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t xml:space="preserve">2. </w:t>
      </w:r>
      <w:proofErr w:type="gramStart"/>
      <w:r>
        <w:t>С 1 июля 2010 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 – юридические лица и</w:t>
      </w:r>
      <w:proofErr w:type="gramEnd"/>
      <w:r>
        <w:t xml:space="preserve">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5B1F78" w:rsidRDefault="005B1F78" w:rsidP="005B1F78">
      <w:pPr>
        <w:spacing w:after="0"/>
        <w:ind w:firstLine="709"/>
        <w:jc w:val="both"/>
      </w:pPr>
      <w:r>
        <w:t>3. 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Министерством связи и информатизации либо уполномоченной им организацией на основании соответствующего обращения поставщиков интернет-услуг*.</w:t>
      </w:r>
    </w:p>
    <w:p w:rsidR="005B1F78" w:rsidRDefault="005B1F78" w:rsidP="005B1F78">
      <w:pPr>
        <w:spacing w:after="0"/>
        <w:ind w:firstLine="709"/>
        <w:jc w:val="both"/>
      </w:pPr>
      <w:r>
        <w:t xml:space="preserve">Перечень 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</w:t>
      </w:r>
      <w:r>
        <w:lastRenderedPageBreak/>
        <w:t>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t>______________________________</w:t>
      </w:r>
    </w:p>
    <w:p w:rsidR="005B1F78" w:rsidRDefault="005B1F78" w:rsidP="005B1F78">
      <w:pPr>
        <w:spacing w:after="0"/>
        <w:ind w:firstLine="709"/>
        <w:jc w:val="both"/>
      </w:pPr>
    </w:p>
    <w:p w:rsidR="005B1F78" w:rsidRDefault="005B1F78" w:rsidP="005B1F78">
      <w:pPr>
        <w:spacing w:after="0"/>
        <w:ind w:firstLine="709"/>
        <w:jc w:val="both"/>
      </w:pPr>
      <w:r>
        <w:t>*Для целей настоящего Указа под интернет-услугами понимаются услуги по обеспечению доступа юридических и физических лиц к сети Интернет и (или) размещению в данной сети информации, ее передаче, хранению, модификации.</w:t>
      </w:r>
    </w:p>
    <w:p w:rsidR="005B1F78" w:rsidRDefault="005B1F78" w:rsidP="005B1F78">
      <w:pPr>
        <w:spacing w:after="0"/>
        <w:ind w:firstLine="709"/>
        <w:jc w:val="both"/>
      </w:pPr>
    </w:p>
    <w:p w:rsidR="005B1F78" w:rsidRDefault="005B1F78" w:rsidP="005B1F78">
      <w:pPr>
        <w:spacing w:after="0"/>
        <w:ind w:firstLine="709"/>
        <w:jc w:val="both"/>
      </w:pPr>
      <w: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интернет-услуги.</w:t>
      </w:r>
    </w:p>
    <w:p w:rsidR="005B1F78" w:rsidRDefault="005B1F78" w:rsidP="005B1F78">
      <w:pPr>
        <w:spacing w:after="0"/>
        <w:ind w:firstLine="709"/>
        <w:jc w:val="both"/>
      </w:pPr>
      <w:r>
        <w:t>Юридические лица и индивидуальные предприниматели обязаны до 1 июля 2010 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 – их государственную регистрацию.</w:t>
      </w:r>
    </w:p>
    <w:p w:rsidR="005B1F78" w:rsidRDefault="005B1F78" w:rsidP="005B1F78">
      <w:pPr>
        <w:spacing w:after="0"/>
        <w:ind w:firstLine="709"/>
        <w:jc w:val="both"/>
      </w:pPr>
      <w:r>
        <w:t xml:space="preserve">4. </w:t>
      </w:r>
      <w:proofErr w:type="gramStart"/>
      <w:r>
        <w:t>Государственные органы, иные юридические лица и индивидуальные предприниматели, в том числе поставщики интернет-услуг, до 1 июля 2010 г. представляют в Министерство связи и информатизации (уполномоченную им организацию) сведения об оптоволоконных линиях связи (за исключением расположенных внутри капитальных строений (зданий, сооружений), находящихся в их собственности, хозяйственном ведении или оперативном управлении.</w:t>
      </w:r>
      <w:proofErr w:type="gramEnd"/>
      <w:r>
        <w:t xml:space="preserve"> Состав и порядок представления этих сведений определяются Министерством связи и информатизации.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Ввод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осуществляется по согласованию с республиканским унитарным предприятием «Национальный центр обмена трафиком» в порядке, установленном Советом Министров Республики Беларусь.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 xml:space="preserve">5. </w:t>
      </w:r>
      <w:proofErr w:type="gramStart"/>
      <w:r>
        <w:t xml:space="preserve">Сведения об оптоволоконных линиях связи, полученные Министерством связи и информатизации (уполномоченной им организацией) в соответствии с частью первой пункта 4 настоящего Указа, а также о зарегистрированных информационных сетях, системах и ресурсах национального сегмента сети Интернет передаются Министерством связи и </w:t>
      </w:r>
      <w:r>
        <w:lastRenderedPageBreak/>
        <w:t>информатизации в Оперативно-аналитический центр при Президенте Республики Беларусь в порядке и объемах, определяемых этим Центром.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>6. Поставщики интернет-услуг обязаны осуществлять идентификацию абонентских устрой</w:t>
      </w:r>
      <w:proofErr w:type="gramStart"/>
      <w:r>
        <w:t>ств* пр</w:t>
      </w:r>
      <w:proofErr w:type="gramEnd"/>
      <w:r>
        <w:t>и оказании интернет-услуг, учет и хранение сведений об абонентских устройствах, а также сведений об оказанных интернет-услугах.</w:t>
      </w:r>
    </w:p>
    <w:p w:rsidR="005B1F78" w:rsidRDefault="005B1F78" w:rsidP="005B1F78">
      <w:pPr>
        <w:spacing w:after="0"/>
        <w:ind w:firstLine="709"/>
        <w:jc w:val="both"/>
      </w:pPr>
      <w:r>
        <w:t>Собственники пунктов коллективного пользования интернет-услугами** либо уполномоченные ими лица осуществляют идентификацию пользователей интернет-услуг*** в пунктах коллективного пользования интернет-услугами, учет и хранение персональных данных пользователей интернет-услуг, а также сведений об интернет-услугах, оказанных пунктами коллективного пользования интернет-услугами.</w:t>
      </w:r>
    </w:p>
    <w:p w:rsidR="005B1F78" w:rsidRDefault="005B1F78" w:rsidP="005B1F78">
      <w:pPr>
        <w:spacing w:after="0"/>
        <w:ind w:firstLine="709"/>
        <w:jc w:val="both"/>
      </w:pPr>
      <w:r>
        <w:t>______________________________</w:t>
      </w:r>
    </w:p>
    <w:p w:rsidR="005B1F78" w:rsidRDefault="005B1F78" w:rsidP="005B1F78">
      <w:pPr>
        <w:spacing w:after="0"/>
        <w:ind w:firstLine="709"/>
        <w:jc w:val="both"/>
      </w:pPr>
      <w:r>
        <w:t>*Для целей настоящего Указа под абонентским устройством понимается техническое устройство пользователя интернет-услуг, предназначенное для подключения к линии электросвязи в целях обеспечения доступа к интернет-услугам.</w:t>
      </w:r>
    </w:p>
    <w:p w:rsidR="005B1F78" w:rsidRDefault="005B1F78" w:rsidP="005B1F78">
      <w:pPr>
        <w:spacing w:after="0"/>
        <w:ind w:firstLine="709"/>
        <w:jc w:val="both"/>
      </w:pPr>
      <w:r>
        <w:t>**Для целей настоящего Указа под 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 сети Интернет.</w:t>
      </w:r>
    </w:p>
    <w:p w:rsidR="005B1F78" w:rsidRDefault="005B1F78" w:rsidP="005B1F78">
      <w:pPr>
        <w:spacing w:after="0"/>
        <w:ind w:firstLine="709"/>
        <w:jc w:val="both"/>
      </w:pPr>
      <w:r>
        <w:t>***Для целей настоящего Указа под пользователем интернет-услуг понимается физическое или юридическое лицо, использующее информационные сети, системы и ресурсы сети Интернет.</w:t>
      </w:r>
    </w:p>
    <w:p w:rsidR="005B1F78" w:rsidRDefault="005B1F78" w:rsidP="005B1F78">
      <w:pPr>
        <w:spacing w:after="0"/>
        <w:ind w:firstLine="709"/>
        <w:jc w:val="both"/>
      </w:pPr>
    </w:p>
    <w:p w:rsidR="005B1F78" w:rsidRDefault="005B1F78" w:rsidP="005B1F78">
      <w:pPr>
        <w:spacing w:after="0"/>
        <w:ind w:firstLine="709"/>
        <w:jc w:val="both"/>
      </w:pPr>
      <w:r>
        <w:t>Хранение сведений, указанных в частях первой и второй настоящего пункта, осуществляется в течение одного года со дня оказания интернет-услуг.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Сведения об абонентских устройствах, персональные данные пользователей интернет-услуг в пунктах коллективного пользования интернет-услугами, а также сведения об оказанных интернет-услугах представляются поставщиками интернет-услуг, собственниками пунктов коллективного пользования интернет-услугами либо уполномоченными ими лицами по требованию органов, осуществляющих оперативно-розыскную деятельность, органов прокуратуры и предварительного следствия, органов Комитета государственного контроля, налоговых органов, судов в порядке, установленном законодательными актами.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lastRenderedPageBreak/>
        <w:t>Порядок идентификации абонентских устройств и пользователей интернет-услуг в пунктах коллективного пользования интернет-услугами, учета и хранения сведений, указанных в частях первой и второй настоящего пункта, определяется Советом Министров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t>7. Государственным органам и организациям, использующим в своей деятельности сведения, составляющие государственные секреты, интернет-услуги оказываются поставщиками интернет-услуг, определяемыми Оперативно-аналитическим центром при Президенте Республики Беларусь по согласованию с Президентом Республики Беларусь (далее – уполномоченные поставщики интернет-услуг).</w:t>
      </w:r>
    </w:p>
    <w:p w:rsidR="005B1F78" w:rsidRDefault="005B1F78" w:rsidP="005B1F78">
      <w:pPr>
        <w:spacing w:after="0"/>
        <w:ind w:firstLine="709"/>
        <w:jc w:val="both"/>
      </w:pPr>
      <w: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</w:p>
    <w:p w:rsidR="005B1F78" w:rsidRDefault="005B1F78" w:rsidP="005B1F78">
      <w:pPr>
        <w:spacing w:after="0"/>
        <w:ind w:firstLine="709"/>
        <w:jc w:val="both"/>
      </w:pPr>
      <w:r>
        <w:t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частями первой–третьей пункта 6 настоящего Указа.</w:t>
      </w:r>
    </w:p>
    <w:p w:rsidR="005B1F78" w:rsidRDefault="005B1F78" w:rsidP="005B1F78">
      <w:pPr>
        <w:spacing w:after="0"/>
        <w:ind w:firstLine="709"/>
        <w:jc w:val="both"/>
      </w:pPr>
      <w:r>
        <w:t xml:space="preserve">8. Поставщики интернет-услуг по запросу пользователей интернет-услуг оказывают услуги по ограничению доступа этих пользователей к информации, содержание которой направлено </w:t>
      </w:r>
      <w:proofErr w:type="gramStart"/>
      <w:r>
        <w:t>на</w:t>
      </w:r>
      <w:proofErr w:type="gramEnd"/>
      <w:r>
        <w:t>:</w:t>
      </w:r>
    </w:p>
    <w:p w:rsidR="005B1F78" w:rsidRDefault="005B1F78" w:rsidP="005B1F78">
      <w:pPr>
        <w:spacing w:after="0"/>
        <w:ind w:firstLine="709"/>
        <w:jc w:val="both"/>
      </w:pPr>
      <w:r>
        <w:t>осуществление экстремистской деятельности;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 xml:space="preserve">незаконный оборот оружия, боеприпасов, взрывных устройств, взрывчатых, радиоактивных, отравляющих, сильнодействующих, ядовитых, токсических веществ,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аналогов;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>содействие незаконной миграции и торговле людьми;</w:t>
      </w:r>
    </w:p>
    <w:p w:rsidR="005B1F78" w:rsidRDefault="005B1F78" w:rsidP="005B1F78">
      <w:pPr>
        <w:spacing w:after="0"/>
        <w:ind w:firstLine="709"/>
        <w:jc w:val="both"/>
      </w:pPr>
      <w:r>
        <w:t>распространение порнографических материалов;</w:t>
      </w:r>
    </w:p>
    <w:p w:rsidR="005B1F78" w:rsidRDefault="005B1F78" w:rsidP="005B1F78">
      <w:pPr>
        <w:spacing w:after="0"/>
        <w:ind w:firstLine="709"/>
        <w:jc w:val="both"/>
      </w:pPr>
      <w:r>
        <w:t>пропаганду насилия, жестокости и других деяний, запрещенных законодательством.</w:t>
      </w:r>
    </w:p>
    <w:p w:rsidR="005B1F78" w:rsidRDefault="005B1F78" w:rsidP="005B1F78">
      <w:pPr>
        <w:spacing w:after="0"/>
        <w:ind w:firstLine="709"/>
        <w:jc w:val="both"/>
      </w:pPr>
      <w:r>
        <w:t>Оказание услуг по ограничению доступа к иной информации может осуществляться в соответствии с договором, заключенным между поставщиком интернет-услуг и пользователем интернет-услуг.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 xml:space="preserve">Поставщики интернет-услуг, в том числе уполномоченные поставщики интернет-услуг, обеспечивают ограничение доступа к информации, указанной в части первой настоящего пункта, при оказании этих услуг государственным органам и организациям (за исключением органов, перечисленных в части четвертой пункта 6 настоящего Указа, </w:t>
      </w:r>
      <w:r>
        <w:lastRenderedPageBreak/>
        <w:t>иных государственных органов и организаций, определяемых Оперативно-аналитическим центром при Президенте Республики Беларусь), организациям образования, культуры.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 xml:space="preserve">9. </w:t>
      </w:r>
      <w:proofErr w:type="gramStart"/>
      <w:r>
        <w:t>Размещение пользователями интернет-услуг в сети Интернет литературных, научных, музыкальных, фотографических, аудиовизуальных произведений, произведений изобразительного искусства, иных объектов авторского права и смежных прав, пользующихся правовой охраной на территории Республики Беларусь, осуществляется с согласия их правообладателей (если иное не определено законодательными актами) и при условии соблюдения иных требований законодательства об авторском праве и смежных правах.</w:t>
      </w:r>
      <w:proofErr w:type="gramEnd"/>
    </w:p>
    <w:p w:rsidR="005B1F78" w:rsidRDefault="005B1F78" w:rsidP="005B1F78">
      <w:pPr>
        <w:spacing w:after="0"/>
        <w:ind w:firstLine="709"/>
        <w:jc w:val="both"/>
      </w:pPr>
      <w:proofErr w:type="gramStart"/>
      <w:r>
        <w:t>Размещение и распространение в сети Интернет информационных сообщений и (или) материалов, заимствованных с информационного ресурса информационного агентства, иного средства массовой информации, распространяемого через сеть Интернет, осуществляются с использованием адресации (гиперссылки) на первоисточник информации и (или) средство массовой информации, ранее распространившее эти информационные сообщения и (или) материалы, если обладателем таких сообщений и (или) материалов не установлены иные условия их распространения.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>10. Нарушения требований, определенных пунктами 2–4, 6 и 8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5B1F78" w:rsidRDefault="005B1F78" w:rsidP="005B1F78">
      <w:pPr>
        <w:spacing w:after="0"/>
        <w:ind w:firstLine="709"/>
        <w:jc w:val="both"/>
      </w:pPr>
      <w:r>
        <w:t xml:space="preserve">11. </w:t>
      </w:r>
      <w:proofErr w:type="gramStart"/>
      <w:r>
        <w:t>При выявлении органами, осуществляющими оперативно-розыскную деятельность, органами прокуратуры и предварительного следствия, органами Комитета государственного контроля, налоговыми органами в пределах их компетенции нарушений требований настоящего Указа, иных актов законодательства в сфере использования национального сегмента сети Интернет данные органы выносят в установленном порядке юридическим лицам и индивидуальным предпринимателям, допустившим такие нарушения, предписания об устранении выявленных нарушений с указанием срока, в течение которого</w:t>
      </w:r>
      <w:proofErr w:type="gramEnd"/>
      <w:r>
        <w:t xml:space="preserve"> они должны быть устранены.</w:t>
      </w:r>
    </w:p>
    <w:p w:rsidR="005B1F78" w:rsidRDefault="005B1F78" w:rsidP="005B1F78">
      <w:pPr>
        <w:spacing w:after="0"/>
        <w:ind w:firstLine="709"/>
        <w:jc w:val="both"/>
      </w:pPr>
      <w:r>
        <w:t>Предписание об устранении выявленных нарушений подписывается руководителем соответствующего органа (его территориального органа, структурного подразделения в соответствии с их компетенцией) или его уполномоченным заместителем.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 xml:space="preserve">При выявлении грубых нарушений законодательства в соответствии с пунктом 10 настоящего Указа, повторных нарушений иных требований </w:t>
      </w:r>
      <w:r>
        <w:lastRenderedPageBreak/>
        <w:t>настоящего Указа, других актов законодательства в сфере использования национального сегмента сети Интернет в течение шести месяцев после вынесения предписания об устранении выявленных нарушений оказание интернет-услуг юридическому лицу или индивидуальному предпринимателю, допустившему такие нарушения, может быть приостановлено поставщиком интернет-услуг, оказывающим ему такие услуги, по требованию</w:t>
      </w:r>
      <w:proofErr w:type="gramEnd"/>
      <w:r>
        <w:t xml:space="preserve"> органов, указанных в части первой настоящего пункта.</w:t>
      </w:r>
    </w:p>
    <w:p w:rsidR="005B1F78" w:rsidRDefault="005B1F78" w:rsidP="005B1F78">
      <w:pPr>
        <w:spacing w:after="0"/>
        <w:ind w:firstLine="709"/>
        <w:jc w:val="both"/>
      </w:pPr>
      <w:r>
        <w:t>Требование о приостановлении оказания интернет-услуг выносится в письменном виде и должно быть подписано руководителем соответствующего органа (кроме территориального органа, структурного подразделения) или его уполномоченным заместителем.</w:t>
      </w:r>
    </w:p>
    <w:p w:rsidR="005B1F78" w:rsidRDefault="005B1F78" w:rsidP="005B1F78">
      <w:pPr>
        <w:spacing w:after="0"/>
        <w:ind w:firstLine="709"/>
        <w:jc w:val="both"/>
      </w:pPr>
      <w:r>
        <w:t>Требование о приостановлении оказания интернет-услуг выносится на срок, необходимый для устранения выявленных нарушений, но не более чем на один месяц.</w:t>
      </w:r>
    </w:p>
    <w:p w:rsidR="005B1F78" w:rsidRDefault="005B1F78" w:rsidP="005B1F78">
      <w:pPr>
        <w:spacing w:after="0"/>
        <w:ind w:firstLine="709"/>
        <w:jc w:val="both"/>
      </w:pPr>
      <w:r>
        <w:t>Поставщик интернет-услуг обязан выполнить требование о приостановлении оказания интернет-услуг в течение суток с момента его получения и проинформировать об этом орган, вынесший требование, в течение трех дней с момента его получения.</w:t>
      </w:r>
    </w:p>
    <w:p w:rsidR="005B1F78" w:rsidRDefault="005B1F78" w:rsidP="005B1F78">
      <w:pPr>
        <w:spacing w:after="0"/>
        <w:ind w:firstLine="709"/>
        <w:jc w:val="both"/>
      </w:pPr>
      <w:r>
        <w:t>Возобновление оказания интернет-услуг юридическому лицу или индивидуальному предпринимателю осуществляется поставщиком интернет-услуг на основании письменного сообщения органа, вынесшего требование о приостановлении оказания интернет-услуг, не позднее суток с момента получения такого сообщения.</w:t>
      </w:r>
    </w:p>
    <w:p w:rsidR="005B1F78" w:rsidRDefault="005B1F78" w:rsidP="005B1F78">
      <w:pPr>
        <w:spacing w:after="0"/>
        <w:ind w:firstLine="709"/>
        <w:jc w:val="both"/>
      </w:pPr>
      <w:r>
        <w:t>Предписание об устранении выявленных нарушений либо требование о приостановлении оказания интернет-услуг может быть обжаловано в судебном порядке в соответствии с законодательством.</w:t>
      </w:r>
    </w:p>
    <w:p w:rsidR="005B1F78" w:rsidRDefault="005B1F78" w:rsidP="005B1F78">
      <w:pPr>
        <w:spacing w:after="0"/>
        <w:ind w:firstLine="709"/>
        <w:jc w:val="both"/>
      </w:pPr>
      <w:r>
        <w:t xml:space="preserve">12. </w:t>
      </w:r>
      <w:proofErr w:type="gramStart"/>
      <w:r>
        <w:t>Ответственность за содержание информации, размещаемой (передаваемой) в национальном сегменте сети Интернет, несут лица, разместившие (передавшие) эту информацию, а за нарушение требований настоящего Указа, в том числе за неисполнение предписания (требования) соответствующего органа, выносимого в соответствии с пунктом 11 настоящего Указа, – поставщики интернет-услуг, собственники (уполномоченные ими лица) пунктов коллективного пользования интернет-услугами.</w:t>
      </w:r>
      <w:proofErr w:type="gramEnd"/>
    </w:p>
    <w:p w:rsidR="005B1F78" w:rsidRDefault="005B1F78" w:rsidP="005B1F78">
      <w:pPr>
        <w:spacing w:after="0"/>
        <w:ind w:firstLine="709"/>
        <w:jc w:val="both"/>
      </w:pPr>
      <w:r>
        <w:t xml:space="preserve">13. Определить, что специально уполномоченным государственным органом в сфере безопасности использования национального сегмента сети </w:t>
      </w:r>
      <w:r>
        <w:lastRenderedPageBreak/>
        <w:t>Интернет является Оперативно-аналитический центр при Президенте Республики Беларусь, который:</w:t>
      </w:r>
    </w:p>
    <w:p w:rsidR="005B1F78" w:rsidRDefault="005B1F78" w:rsidP="005B1F78">
      <w:pPr>
        <w:spacing w:after="0"/>
        <w:ind w:firstLine="709"/>
        <w:jc w:val="both"/>
      </w:pPr>
      <w:r>
        <w:t>координирует 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5B1F78" w:rsidRDefault="005B1F78" w:rsidP="005B1F78">
      <w:pPr>
        <w:spacing w:after="0"/>
        <w:ind w:firstLine="709"/>
        <w:jc w:val="both"/>
      </w:pPr>
      <w: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трафика* и присоединение к сетям электросвязи иностранных государств;</w:t>
      </w:r>
    </w:p>
    <w:p w:rsidR="005B1F78" w:rsidRDefault="005B1F78" w:rsidP="005B1F78">
      <w:pPr>
        <w:spacing w:after="0"/>
        <w:ind w:firstLine="709"/>
        <w:jc w:val="both"/>
      </w:pPr>
      <w:r>
        <w:t>______________________________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</w:t>
      </w:r>
      <w:proofErr w:type="gramEnd"/>
      <w:r>
        <w:t xml:space="preserve"> одного иностранного государства в другое осуществляется через сети электросвязи, расположенные на территории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t>совместно с Министерством связи и информатизации устанавливает порядок ограничения доступа пользователей интернет-услуг к информации, запрещенной к распространению в соответствии с законодательными актами;</w:t>
      </w:r>
    </w:p>
    <w:p w:rsidR="005B1F78" w:rsidRDefault="005B1F78" w:rsidP="005B1F78">
      <w:pPr>
        <w:spacing w:after="0"/>
        <w:ind w:firstLine="709"/>
        <w:jc w:val="both"/>
      </w:pPr>
      <w:r>
        <w:t>определяет порядок регистрации доменных имен в пространстве иерархических имен национального сегмента сети Интернет, в том числе требования к юридическим лицам, которые планируют осуществлять регистрацию доменных имен, учитывающие их финансово-экономическое положение и технические возможности;</w:t>
      </w:r>
    </w:p>
    <w:p w:rsidR="005B1F78" w:rsidRDefault="005B1F78" w:rsidP="005B1F78">
      <w:pPr>
        <w:spacing w:after="0"/>
        <w:ind w:firstLine="709"/>
        <w:jc w:val="both"/>
      </w:pPr>
      <w:r>
        <w:t>представляет Республику Беларусь в международных организациях по вопросам безопасности использования национального сегмента сети Интернет;</w:t>
      </w:r>
    </w:p>
    <w:p w:rsidR="005B1F78" w:rsidRDefault="005B1F78" w:rsidP="005B1F78">
      <w:pPr>
        <w:spacing w:after="0"/>
        <w:ind w:firstLine="709"/>
        <w:jc w:val="both"/>
      </w:pPr>
      <w:r>
        <w:t>осуществляет иные полномочия в соответствии с настоящим Указом и иными законодательными актами.</w:t>
      </w:r>
    </w:p>
    <w:p w:rsidR="005B1F78" w:rsidRDefault="005B1F78" w:rsidP="005B1F78">
      <w:pPr>
        <w:spacing w:after="0"/>
        <w:ind w:firstLine="709"/>
        <w:jc w:val="both"/>
      </w:pPr>
      <w:r>
        <w:t>14. Совету Министров Республики Беларусь:</w:t>
      </w:r>
    </w:p>
    <w:p w:rsidR="005B1F78" w:rsidRDefault="005B1F78" w:rsidP="005B1F78">
      <w:pPr>
        <w:spacing w:after="0"/>
        <w:ind w:firstLine="709"/>
        <w:jc w:val="both"/>
      </w:pPr>
      <w:r>
        <w:t>14.1. до 1 мая 2010 г.:</w:t>
      </w:r>
    </w:p>
    <w:p w:rsidR="005B1F78" w:rsidRDefault="005B1F78" w:rsidP="005B1F78">
      <w:pPr>
        <w:spacing w:after="0"/>
        <w:ind w:firstLine="709"/>
        <w:jc w:val="both"/>
      </w:pPr>
      <w:r>
        <w:lastRenderedPageBreak/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5B1F78" w:rsidRDefault="005B1F78" w:rsidP="005B1F78">
      <w:pPr>
        <w:spacing w:after="0"/>
        <w:ind w:firstLine="709"/>
        <w:jc w:val="both"/>
      </w:pPr>
      <w:r>
        <w:t>определить:</w:t>
      </w:r>
    </w:p>
    <w:p w:rsidR="005B1F78" w:rsidRDefault="005B1F78" w:rsidP="005B1F78">
      <w:pPr>
        <w:spacing w:after="0"/>
        <w:ind w:firstLine="709"/>
        <w:jc w:val="both"/>
      </w:pPr>
      <w: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5B1F78" w:rsidRDefault="005B1F78" w:rsidP="005B1F78">
      <w:pPr>
        <w:spacing w:after="0"/>
        <w:ind w:firstLine="709"/>
        <w:jc w:val="both"/>
      </w:pPr>
      <w: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5B1F78" w:rsidRDefault="005B1F78" w:rsidP="005B1F78">
      <w:pPr>
        <w:spacing w:after="0"/>
        <w:ind w:firstLine="709"/>
        <w:jc w:val="both"/>
      </w:pPr>
      <w: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5B1F78" w:rsidRDefault="005B1F78" w:rsidP="005B1F78">
      <w:pPr>
        <w:spacing w:after="0"/>
        <w:ind w:firstLine="709"/>
        <w:jc w:val="both"/>
      </w:pPr>
      <w: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5B1F78" w:rsidRDefault="005B1F78" w:rsidP="005B1F78">
      <w:pPr>
        <w:spacing w:after="0"/>
        <w:ind w:firstLine="709"/>
        <w:jc w:val="both"/>
      </w:pPr>
      <w:r>
        <w:t xml:space="preserve">порядок регистрации </w:t>
      </w:r>
      <w:proofErr w:type="spellStart"/>
      <w:r>
        <w:t>интернет-магазинов</w:t>
      </w:r>
      <w:proofErr w:type="spellEnd"/>
      <w:r>
        <w:t xml:space="preserve">, </w:t>
      </w:r>
      <w:proofErr w:type="gramStart"/>
      <w:r>
        <w:t>используемых</w:t>
      </w:r>
      <w:proofErr w:type="gramEnd"/>
      <w:r>
        <w:t xml:space="preserve"> для осуществления розничной торговли, в Торговом реестре Республики Беларусь и механизм контроля за их функционированием;</w:t>
      </w:r>
    </w:p>
    <w:p w:rsidR="005B1F78" w:rsidRDefault="005B1F78" w:rsidP="005B1F78">
      <w:pPr>
        <w:spacing w:after="0"/>
        <w:ind w:firstLine="709"/>
        <w:jc w:val="both"/>
      </w:pPr>
      <w:r>
        <w:t>14.2. до 1 июля 2010 г.:</w:t>
      </w:r>
    </w:p>
    <w:p w:rsidR="005B1F78" w:rsidRDefault="005B1F78" w:rsidP="005B1F78">
      <w:pPr>
        <w:spacing w:after="0"/>
        <w:ind w:firstLine="709"/>
        <w:jc w:val="both"/>
      </w:pPr>
      <w:r>
        <w:t>выработать комплекс мер по снижению стоимости интернет-услуг в национальном сегменте сети Интернет;</w:t>
      </w:r>
    </w:p>
    <w:p w:rsidR="005B1F78" w:rsidRDefault="005B1F78" w:rsidP="005B1F78">
      <w:pPr>
        <w:spacing w:after="0"/>
        <w:ind w:firstLine="709"/>
        <w:jc w:val="both"/>
      </w:pPr>
      <w: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5B1F78" w:rsidRDefault="005B1F78" w:rsidP="005B1F78">
      <w:pPr>
        <w:spacing w:after="0"/>
        <w:ind w:firstLine="709"/>
        <w:jc w:val="both"/>
      </w:pPr>
      <w:r>
        <w:t>14.3. до 31 декабря 2010 г.:</w:t>
      </w:r>
    </w:p>
    <w:p w:rsidR="005B1F78" w:rsidRDefault="005B1F78" w:rsidP="005B1F78">
      <w:pPr>
        <w:spacing w:after="0"/>
        <w:ind w:firstLine="709"/>
        <w:jc w:val="both"/>
      </w:pPr>
      <w:r>
        <w:t xml:space="preserve">разработать проект Концепции развития национального сегмента сети Интернет, направленной на повышение качества и </w:t>
      </w:r>
      <w:proofErr w:type="gramStart"/>
      <w:r>
        <w:t>доступности</w:t>
      </w:r>
      <w:proofErr w:type="gramEnd"/>
      <w:r>
        <w:t xml:space="preserve">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5B1F78" w:rsidRDefault="005B1F78" w:rsidP="005B1F78">
      <w:pPr>
        <w:spacing w:after="0"/>
        <w:ind w:firstLine="709"/>
        <w:jc w:val="both"/>
      </w:pPr>
      <w:r>
        <w:t xml:space="preserve">проработать вопрос о совершенствовании правовой охраны объектов авторского права и смежных прав, размещаемых в сети Интернет, </w:t>
      </w:r>
      <w:r>
        <w:lastRenderedPageBreak/>
        <w:t>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5B1F78" w:rsidRDefault="005B1F78" w:rsidP="005B1F78">
      <w:pPr>
        <w:spacing w:after="0"/>
        <w:ind w:firstLine="709"/>
        <w:jc w:val="both"/>
      </w:pPr>
      <w:proofErr w:type="gramStart"/>
      <w: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</w:t>
      </w:r>
      <w:proofErr w:type="gramEnd"/>
      <w:r>
        <w:t xml:space="preserve"> Национального собрания Республики Беларусь.</w:t>
      </w:r>
    </w:p>
    <w:p w:rsidR="005B1F78" w:rsidRDefault="005B1F78" w:rsidP="005B1F78">
      <w:pPr>
        <w:spacing w:after="0"/>
        <w:ind w:firstLine="709"/>
        <w:jc w:val="both"/>
      </w:pPr>
      <w:r>
        <w:t>15. Персональная ответственность за соблюдение требований пункта 1 настоящего Указа возлагается на руководителей соответствующих государственных органов и организаций.</w:t>
      </w:r>
    </w:p>
    <w:p w:rsidR="005B1F78" w:rsidRDefault="005B1F78" w:rsidP="005B1F78">
      <w:pPr>
        <w:spacing w:after="0"/>
        <w:ind w:firstLine="709"/>
        <w:jc w:val="both"/>
      </w:pPr>
      <w:r>
        <w:t>16. Настоящий Указ вступает в силу с 1 июля 2010 г., за исключением части третьей пункта 3 и части первой пункта 4, вступающих в силу с 1 мая 2010 г., а также пунктов 13, 14 и данного пункта, вступающих в силу со дня официального опубликования этого Указа.</w:t>
      </w:r>
    </w:p>
    <w:p w:rsidR="00960BC9" w:rsidRDefault="005B1F78" w:rsidP="005B1F78">
      <w:pPr>
        <w:spacing w:after="0"/>
        <w:ind w:firstLine="709"/>
        <w:jc w:val="both"/>
      </w:pPr>
      <w:r>
        <w:t>Президент Республики Беларусь</w:t>
      </w:r>
      <w:r>
        <w:tab/>
      </w:r>
    </w:p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1F78"/>
    <w:rsid w:val="000F0AA9"/>
    <w:rsid w:val="003E3C4E"/>
    <w:rsid w:val="005B1F78"/>
    <w:rsid w:val="006D5FC2"/>
    <w:rsid w:val="006E5211"/>
    <w:rsid w:val="00960BC9"/>
    <w:rsid w:val="00BA057C"/>
    <w:rsid w:val="00BB532F"/>
    <w:rsid w:val="00EC5587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3393</Words>
  <Characters>19346</Characters>
  <Application>Microsoft Office Word</Application>
  <DocSecurity>0</DocSecurity>
  <Lines>161</Lines>
  <Paragraphs>45</Paragraphs>
  <ScaleCrop>false</ScaleCrop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2015-01-29T06:53:00Z</dcterms:created>
  <dcterms:modified xsi:type="dcterms:W3CDTF">2015-01-29T07:00:00Z</dcterms:modified>
</cp:coreProperties>
</file>