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1F" w:rsidRPr="00663A23" w:rsidRDefault="00EF281F" w:rsidP="00EF281F">
      <w:pPr>
        <w:jc w:val="center"/>
        <w:rPr>
          <w:color w:val="000000"/>
          <w:sz w:val="24"/>
          <w:szCs w:val="24"/>
        </w:rPr>
      </w:pPr>
      <w:r w:rsidRPr="00663A23">
        <w:rPr>
          <w:sz w:val="24"/>
          <w:szCs w:val="24"/>
        </w:rPr>
        <w:t>«О порядке организации периодического контроля за соблюдением законодательства об охране труда»</w:t>
      </w:r>
    </w:p>
    <w:p w:rsidR="00EF281F" w:rsidRPr="00663A23" w:rsidRDefault="00EF281F" w:rsidP="00EF281F">
      <w:pPr>
        <w:jc w:val="center"/>
        <w:rPr>
          <w:sz w:val="24"/>
          <w:szCs w:val="24"/>
        </w:rPr>
      </w:pPr>
    </w:p>
    <w:p w:rsidR="00EF281F" w:rsidRPr="00663A23" w:rsidRDefault="00EF281F" w:rsidP="00EF281F">
      <w:pPr>
        <w:ind w:firstLine="709"/>
        <w:jc w:val="both"/>
        <w:rPr>
          <w:color w:val="000000"/>
          <w:sz w:val="24"/>
          <w:szCs w:val="24"/>
        </w:rPr>
      </w:pPr>
      <w:r w:rsidRPr="00663A23">
        <w:rPr>
          <w:color w:val="000000"/>
          <w:sz w:val="24"/>
          <w:szCs w:val="24"/>
        </w:rPr>
        <w:t xml:space="preserve">Анализ, проведенный </w:t>
      </w:r>
      <w:r w:rsidRPr="00663A23">
        <w:rPr>
          <w:sz w:val="24"/>
          <w:szCs w:val="24"/>
        </w:rPr>
        <w:t>Могилевским областным управлением Департамента государственной инспекции труда Министерства труда и социальной защиты Республики Беларусь,</w:t>
      </w:r>
      <w:r w:rsidRPr="00663A23">
        <w:rPr>
          <w:color w:val="000000"/>
          <w:sz w:val="24"/>
          <w:szCs w:val="24"/>
        </w:rPr>
        <w:t xml:space="preserve"> по результатам рассмотрения причин производственного травматизма, </w:t>
      </w:r>
      <w:r w:rsidRPr="00663A23">
        <w:rPr>
          <w:sz w:val="24"/>
          <w:szCs w:val="24"/>
        </w:rPr>
        <w:t>плановых и внеплановых проверок, мониторингов</w:t>
      </w:r>
      <w:r w:rsidRPr="00663A23">
        <w:rPr>
          <w:color w:val="000000"/>
          <w:sz w:val="24"/>
          <w:szCs w:val="24"/>
        </w:rPr>
        <w:t xml:space="preserve"> показал, </w:t>
      </w:r>
      <w:r w:rsidRPr="00663A23">
        <w:rPr>
          <w:sz w:val="24"/>
          <w:szCs w:val="24"/>
        </w:rPr>
        <w:t xml:space="preserve">что работа по соблюдению законодательства об охране труда организована не на должном уровне. Наиболее распространенным нарушением законодательства об охране труда </w:t>
      </w:r>
      <w:r w:rsidRPr="00663A23">
        <w:rPr>
          <w:color w:val="000000"/>
          <w:sz w:val="24"/>
          <w:szCs w:val="24"/>
        </w:rPr>
        <w:t xml:space="preserve">явилось </w:t>
      </w:r>
      <w:r w:rsidRPr="00663A23">
        <w:rPr>
          <w:sz w:val="24"/>
          <w:szCs w:val="24"/>
        </w:rPr>
        <w:t>не осуществление периодического контроля за соблюдением законодательства об охране труда.</w:t>
      </w:r>
    </w:p>
    <w:p w:rsidR="00EF281F" w:rsidRPr="00663A23" w:rsidRDefault="00EF281F" w:rsidP="00EF281F">
      <w:pPr>
        <w:tabs>
          <w:tab w:val="left" w:pos="0"/>
        </w:tabs>
        <w:ind w:right="-1"/>
        <w:jc w:val="both"/>
        <w:rPr>
          <w:sz w:val="24"/>
          <w:szCs w:val="24"/>
        </w:rPr>
      </w:pPr>
      <w:r w:rsidRPr="00663A23">
        <w:rPr>
          <w:sz w:val="24"/>
          <w:szCs w:val="24"/>
        </w:rPr>
        <w:tab/>
        <w:t xml:space="preserve">Необходимо обратить внимание нанимателей на то, что порядок организации периодического контроля за соблюдением законодательства об охране труда определен Типовой инструкцией о проведении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26.12.2003 № 159 (далее – Типовая инструкция № 159). </w:t>
      </w:r>
    </w:p>
    <w:p w:rsidR="00EF281F" w:rsidRPr="00663A23" w:rsidRDefault="00EF281F" w:rsidP="00EF281F">
      <w:pPr>
        <w:widowControl w:val="0"/>
        <w:autoSpaceDE w:val="0"/>
        <w:autoSpaceDN w:val="0"/>
        <w:adjustRightInd w:val="0"/>
        <w:ind w:firstLine="700"/>
        <w:jc w:val="both"/>
        <w:rPr>
          <w:sz w:val="24"/>
          <w:szCs w:val="24"/>
        </w:rPr>
      </w:pPr>
      <w:r w:rsidRPr="00663A23">
        <w:rPr>
          <w:sz w:val="24"/>
          <w:szCs w:val="24"/>
        </w:rPr>
        <w:t>Основными видами контроля являются:</w:t>
      </w:r>
    </w:p>
    <w:p w:rsidR="00EF281F" w:rsidRPr="00663A23" w:rsidRDefault="00EF281F" w:rsidP="00EF281F">
      <w:pPr>
        <w:widowControl w:val="0"/>
        <w:autoSpaceDE w:val="0"/>
        <w:autoSpaceDN w:val="0"/>
        <w:adjustRightInd w:val="0"/>
        <w:ind w:firstLine="700"/>
        <w:jc w:val="both"/>
        <w:rPr>
          <w:sz w:val="24"/>
          <w:szCs w:val="24"/>
        </w:rPr>
      </w:pPr>
      <w:r w:rsidRPr="00663A23">
        <w:rPr>
          <w:sz w:val="24"/>
          <w:szCs w:val="24"/>
        </w:rPr>
        <w:t>- контроль за соблюдением законодательства об охране труда, осуществляемый руководителями и специалистами организации в соответствии с их должностными обязанностями;</w:t>
      </w:r>
    </w:p>
    <w:p w:rsidR="00EF281F" w:rsidRPr="00663A23" w:rsidRDefault="00EF281F" w:rsidP="00EF281F">
      <w:pPr>
        <w:widowControl w:val="0"/>
        <w:autoSpaceDE w:val="0"/>
        <w:autoSpaceDN w:val="0"/>
        <w:adjustRightInd w:val="0"/>
        <w:ind w:firstLine="700"/>
        <w:jc w:val="both"/>
        <w:rPr>
          <w:sz w:val="24"/>
          <w:szCs w:val="24"/>
        </w:rPr>
      </w:pPr>
      <w:r w:rsidRPr="00663A23">
        <w:rPr>
          <w:sz w:val="24"/>
          <w:szCs w:val="24"/>
        </w:rPr>
        <w:t>- контроль по охране труда, осуществляемый службой охраны труда организации;</w:t>
      </w:r>
    </w:p>
    <w:p w:rsidR="00EF281F" w:rsidRPr="00663A23" w:rsidRDefault="00EF281F" w:rsidP="00EF281F">
      <w:pPr>
        <w:widowControl w:val="0"/>
        <w:autoSpaceDE w:val="0"/>
        <w:autoSpaceDN w:val="0"/>
        <w:adjustRightInd w:val="0"/>
        <w:ind w:firstLine="700"/>
        <w:jc w:val="both"/>
        <w:rPr>
          <w:sz w:val="24"/>
          <w:szCs w:val="24"/>
        </w:rPr>
      </w:pPr>
      <w:r w:rsidRPr="00663A23">
        <w:rPr>
          <w:sz w:val="24"/>
          <w:szCs w:val="24"/>
        </w:rPr>
        <w:t>- производственный контроль за соблюдением требований промышленной безопасности на опасных производственных объектах, осуществляемый эксплуатирующей их организацией;</w:t>
      </w:r>
    </w:p>
    <w:p w:rsidR="00EF281F" w:rsidRPr="00663A23" w:rsidRDefault="00EF281F" w:rsidP="00EF281F">
      <w:pPr>
        <w:widowControl w:val="0"/>
        <w:autoSpaceDE w:val="0"/>
        <w:autoSpaceDN w:val="0"/>
        <w:adjustRightInd w:val="0"/>
        <w:ind w:firstLine="700"/>
        <w:jc w:val="both"/>
        <w:rPr>
          <w:sz w:val="24"/>
          <w:szCs w:val="24"/>
        </w:rPr>
      </w:pPr>
      <w:r w:rsidRPr="00663A23">
        <w:rPr>
          <w:sz w:val="24"/>
          <w:szCs w:val="24"/>
        </w:rPr>
        <w:t>- периодический контроль за соблюдением законодательства об охране труда, осуществляемый представителями нанимателя с участием общественных инспекторов профсоюзов по охране труда (уполномоченных лиц по охране труда работников);</w:t>
      </w:r>
    </w:p>
    <w:p w:rsidR="00EF281F" w:rsidRPr="00663A23" w:rsidRDefault="00EF281F" w:rsidP="00EF281F">
      <w:pPr>
        <w:widowControl w:val="0"/>
        <w:autoSpaceDE w:val="0"/>
        <w:autoSpaceDN w:val="0"/>
        <w:adjustRightInd w:val="0"/>
        <w:ind w:firstLine="700"/>
        <w:jc w:val="both"/>
        <w:rPr>
          <w:sz w:val="24"/>
          <w:szCs w:val="24"/>
        </w:rPr>
      </w:pPr>
      <w:r w:rsidRPr="00663A23">
        <w:rPr>
          <w:sz w:val="24"/>
          <w:szCs w:val="24"/>
        </w:rPr>
        <w:t>- общественный контроль за соблюдением законодательства об охране труда, осуществляемый профсоюзами.</w:t>
      </w:r>
    </w:p>
    <w:p w:rsidR="00EF281F" w:rsidRPr="00663A23" w:rsidRDefault="00EF281F" w:rsidP="00EF281F">
      <w:pPr>
        <w:widowControl w:val="0"/>
        <w:autoSpaceDE w:val="0"/>
        <w:autoSpaceDN w:val="0"/>
        <w:adjustRightInd w:val="0"/>
        <w:ind w:firstLine="700"/>
        <w:jc w:val="both"/>
        <w:rPr>
          <w:sz w:val="24"/>
          <w:szCs w:val="24"/>
        </w:rPr>
      </w:pPr>
      <w:r w:rsidRPr="00663A23">
        <w:rPr>
          <w:sz w:val="24"/>
          <w:szCs w:val="24"/>
        </w:rPr>
        <w:t>На основе Типовой инструкции № 159 в организациях с учетом характера их деятельности разрабатываются локальные нормативные правовые акты, регламентирующие проведение контроля за соблюдением законодательства об охране труда.</w:t>
      </w:r>
    </w:p>
    <w:p w:rsidR="00EF281F" w:rsidRPr="00663A23" w:rsidRDefault="00EF281F" w:rsidP="00EF281F">
      <w:pPr>
        <w:widowControl w:val="0"/>
        <w:autoSpaceDE w:val="0"/>
        <w:autoSpaceDN w:val="0"/>
        <w:adjustRightInd w:val="0"/>
        <w:ind w:firstLine="700"/>
        <w:jc w:val="both"/>
        <w:rPr>
          <w:sz w:val="24"/>
          <w:szCs w:val="24"/>
        </w:rPr>
      </w:pPr>
      <w:r w:rsidRPr="00663A23">
        <w:rPr>
          <w:sz w:val="24"/>
          <w:szCs w:val="24"/>
        </w:rPr>
        <w:t>Периодический контроль за соблюдением законодательства об охране труда (далее - периодический контроль) является одним из видов контроля, который предусматривает участие работников в деятельности по улучшению условий и охраны труда, профилактике несчастных случаев и заболеваний на производстве.</w:t>
      </w:r>
    </w:p>
    <w:p w:rsidR="00EF281F" w:rsidRPr="00663A23" w:rsidRDefault="00EF281F" w:rsidP="00EF281F">
      <w:pPr>
        <w:widowControl w:val="0"/>
        <w:autoSpaceDE w:val="0"/>
        <w:autoSpaceDN w:val="0"/>
        <w:adjustRightInd w:val="0"/>
        <w:ind w:firstLine="700"/>
        <w:jc w:val="both"/>
        <w:rPr>
          <w:sz w:val="24"/>
          <w:szCs w:val="24"/>
        </w:rPr>
      </w:pPr>
      <w:r w:rsidRPr="00663A23">
        <w:rPr>
          <w:sz w:val="24"/>
          <w:szCs w:val="24"/>
        </w:rPr>
        <w:t>Периодический контроль осуществляется представителями нанимателя с участием общественных инспекторов профсоюзов по охране труда.</w:t>
      </w:r>
    </w:p>
    <w:p w:rsidR="00EF281F" w:rsidRPr="00663A23" w:rsidRDefault="00EF281F" w:rsidP="00EF281F">
      <w:pPr>
        <w:widowControl w:val="0"/>
        <w:autoSpaceDE w:val="0"/>
        <w:autoSpaceDN w:val="0"/>
        <w:adjustRightInd w:val="0"/>
        <w:ind w:firstLine="700"/>
        <w:jc w:val="both"/>
        <w:rPr>
          <w:sz w:val="24"/>
          <w:szCs w:val="24"/>
        </w:rPr>
      </w:pPr>
      <w:r w:rsidRPr="00663A23">
        <w:rPr>
          <w:sz w:val="24"/>
          <w:szCs w:val="24"/>
        </w:rPr>
        <w:t>При отсутствии в организации профсоюза с согласия нанимателя для участия в проведении периодического контроля могут привлекаться уполномоченные лица по охране труда работников.</w:t>
      </w:r>
    </w:p>
    <w:p w:rsidR="00EF281F" w:rsidRPr="00663A23" w:rsidRDefault="00EF281F" w:rsidP="00EF281F">
      <w:pPr>
        <w:widowControl w:val="0"/>
        <w:autoSpaceDE w:val="0"/>
        <w:autoSpaceDN w:val="0"/>
        <w:adjustRightInd w:val="0"/>
        <w:ind w:firstLine="700"/>
        <w:jc w:val="both"/>
        <w:rPr>
          <w:sz w:val="24"/>
          <w:szCs w:val="24"/>
        </w:rPr>
      </w:pPr>
      <w:r w:rsidRPr="00663A23">
        <w:rPr>
          <w:sz w:val="24"/>
          <w:szCs w:val="24"/>
        </w:rPr>
        <w:t>Выборы уполномоченных лиц по охране труда работников проводятся на общем собрании (конференции) работников организации открытым голосованием большинством голосов на срок от двух до пяти лет, при этом определяется их численность. Уполномоченные лица по охране труда работников могут быть досрочно отозваны по решению избравшего их собрания (конференции). Не рекомендуется избирать уполномоченными лицами по охране труда работников, которые в соответствии с должностными обязанностями несут ответственность за состояние охраны труда в организации (структурном подразделении).</w:t>
      </w:r>
    </w:p>
    <w:p w:rsidR="00EF281F" w:rsidRPr="00663A23" w:rsidRDefault="00EF281F" w:rsidP="00EF281F">
      <w:pPr>
        <w:widowControl w:val="0"/>
        <w:autoSpaceDE w:val="0"/>
        <w:autoSpaceDN w:val="0"/>
        <w:adjustRightInd w:val="0"/>
        <w:ind w:firstLine="700"/>
        <w:jc w:val="both"/>
        <w:rPr>
          <w:sz w:val="24"/>
          <w:szCs w:val="24"/>
        </w:rPr>
      </w:pPr>
      <w:r w:rsidRPr="00663A23">
        <w:rPr>
          <w:sz w:val="24"/>
          <w:szCs w:val="24"/>
        </w:rPr>
        <w:t xml:space="preserve">Периодический контроль, осуществляемый представителями нанимателя с участием общественных инспекторов профсоюзов по охране труда (уполномоченных лиц по охране </w:t>
      </w:r>
      <w:r w:rsidRPr="00663A23">
        <w:rPr>
          <w:sz w:val="24"/>
          <w:szCs w:val="24"/>
        </w:rPr>
        <w:lastRenderedPageBreak/>
        <w:t>труда работников), в зависимости от деятельности и структуры организации может проводиться:</w:t>
      </w:r>
    </w:p>
    <w:p w:rsidR="00EF281F" w:rsidRPr="00663A23" w:rsidRDefault="00EF281F" w:rsidP="00EF281F">
      <w:pPr>
        <w:widowControl w:val="0"/>
        <w:autoSpaceDE w:val="0"/>
        <w:autoSpaceDN w:val="0"/>
        <w:adjustRightInd w:val="0"/>
        <w:ind w:firstLine="700"/>
        <w:jc w:val="both"/>
        <w:rPr>
          <w:sz w:val="24"/>
          <w:szCs w:val="24"/>
        </w:rPr>
      </w:pPr>
      <w:r w:rsidRPr="00663A23">
        <w:rPr>
          <w:sz w:val="24"/>
          <w:szCs w:val="24"/>
        </w:rPr>
        <w:t>ежедневно - на участке, в смене, бригаде, лаборатории и иных аналогичных структурных подразделениях организации;</w:t>
      </w:r>
    </w:p>
    <w:p w:rsidR="00EF281F" w:rsidRPr="00663A23" w:rsidRDefault="00EF281F" w:rsidP="00EF281F">
      <w:pPr>
        <w:widowControl w:val="0"/>
        <w:autoSpaceDE w:val="0"/>
        <w:autoSpaceDN w:val="0"/>
        <w:adjustRightInd w:val="0"/>
        <w:ind w:firstLine="700"/>
        <w:jc w:val="both"/>
        <w:rPr>
          <w:sz w:val="24"/>
          <w:szCs w:val="24"/>
        </w:rPr>
      </w:pPr>
      <w:r w:rsidRPr="00663A23">
        <w:rPr>
          <w:sz w:val="24"/>
          <w:szCs w:val="24"/>
        </w:rPr>
        <w:t>ежемесячно - в цехе, отделе, иных аналогичных структурных подразделениях организации;</w:t>
      </w:r>
    </w:p>
    <w:p w:rsidR="00EF281F" w:rsidRPr="00663A23" w:rsidRDefault="00EF281F" w:rsidP="00EF281F">
      <w:pPr>
        <w:widowControl w:val="0"/>
        <w:autoSpaceDE w:val="0"/>
        <w:autoSpaceDN w:val="0"/>
        <w:adjustRightInd w:val="0"/>
        <w:ind w:firstLine="700"/>
        <w:jc w:val="both"/>
        <w:rPr>
          <w:sz w:val="24"/>
          <w:szCs w:val="24"/>
        </w:rPr>
      </w:pPr>
      <w:r w:rsidRPr="00663A23">
        <w:rPr>
          <w:sz w:val="24"/>
          <w:szCs w:val="24"/>
        </w:rPr>
        <w:t>ежеквартально - в организации в целом.</w:t>
      </w:r>
    </w:p>
    <w:p w:rsidR="00EF281F" w:rsidRPr="00663A23" w:rsidRDefault="00EF281F" w:rsidP="00EF281F">
      <w:pPr>
        <w:widowControl w:val="0"/>
        <w:autoSpaceDE w:val="0"/>
        <w:autoSpaceDN w:val="0"/>
        <w:adjustRightInd w:val="0"/>
        <w:ind w:firstLine="700"/>
        <w:jc w:val="both"/>
        <w:rPr>
          <w:sz w:val="24"/>
          <w:szCs w:val="24"/>
        </w:rPr>
      </w:pPr>
      <w:r w:rsidRPr="00663A23">
        <w:rPr>
          <w:sz w:val="24"/>
          <w:szCs w:val="24"/>
        </w:rPr>
        <w:t>Ежедневный контроль за состоянием охраны труда осуществляется руководителем структурного подразделения (мастером, начальником смены, заведующим лабораторией, механиком, другими руководителями участка) с участием общественного инспектора профсоюза по охране труда (уполномоченного лица по охране труда работников).</w:t>
      </w:r>
    </w:p>
    <w:p w:rsidR="00EF281F" w:rsidRPr="00663A23" w:rsidRDefault="00EF281F" w:rsidP="00EF281F">
      <w:pPr>
        <w:widowControl w:val="0"/>
        <w:autoSpaceDE w:val="0"/>
        <w:autoSpaceDN w:val="0"/>
        <w:adjustRightInd w:val="0"/>
        <w:ind w:firstLine="700"/>
        <w:jc w:val="both"/>
        <w:rPr>
          <w:sz w:val="24"/>
          <w:szCs w:val="24"/>
        </w:rPr>
      </w:pPr>
      <w:r w:rsidRPr="00663A23">
        <w:rPr>
          <w:sz w:val="24"/>
          <w:szCs w:val="24"/>
        </w:rPr>
        <w:t xml:space="preserve">Результаты проверки с конкретными мероприятиями по устранению выявленных недостатков и нарушений записываются в журнал ежедневного контроля за состоянием охраны труда согласно </w:t>
      </w:r>
      <w:hyperlink w:anchor="Par165" w:history="1">
        <w:r w:rsidRPr="00663A23">
          <w:rPr>
            <w:sz w:val="24"/>
            <w:szCs w:val="24"/>
          </w:rPr>
          <w:t>приложению</w:t>
        </w:r>
      </w:hyperlink>
      <w:r w:rsidRPr="00663A23">
        <w:rPr>
          <w:sz w:val="24"/>
          <w:szCs w:val="24"/>
        </w:rPr>
        <w:t xml:space="preserve"> </w:t>
      </w:r>
      <w:hyperlink w:anchor="Par165" w:history="1">
        <w:r w:rsidRPr="00663A23">
          <w:rPr>
            <w:sz w:val="24"/>
            <w:szCs w:val="24"/>
          </w:rPr>
          <w:t>1 к Типовой инструкции № 159.</w:t>
        </w:r>
      </w:hyperlink>
    </w:p>
    <w:p w:rsidR="00EF281F" w:rsidRPr="00663A23" w:rsidRDefault="00EF281F" w:rsidP="00EF281F">
      <w:pPr>
        <w:widowControl w:val="0"/>
        <w:autoSpaceDE w:val="0"/>
        <w:autoSpaceDN w:val="0"/>
        <w:adjustRightInd w:val="0"/>
        <w:ind w:firstLine="700"/>
        <w:jc w:val="both"/>
        <w:rPr>
          <w:sz w:val="24"/>
          <w:szCs w:val="24"/>
        </w:rPr>
      </w:pPr>
      <w:r w:rsidRPr="00663A23">
        <w:rPr>
          <w:sz w:val="24"/>
          <w:szCs w:val="24"/>
        </w:rPr>
        <w:t>Перечень мероприятий подписывают руководитель участка, общественный инспектор профсоюза по охране труда (уполномоченное лицо по охране труда работников), участвовавшие в проверке.</w:t>
      </w:r>
    </w:p>
    <w:p w:rsidR="00EF281F" w:rsidRPr="00663A23" w:rsidRDefault="00EF281F" w:rsidP="00EF281F">
      <w:pPr>
        <w:widowControl w:val="0"/>
        <w:autoSpaceDE w:val="0"/>
        <w:autoSpaceDN w:val="0"/>
        <w:adjustRightInd w:val="0"/>
        <w:ind w:firstLine="700"/>
        <w:jc w:val="both"/>
        <w:rPr>
          <w:sz w:val="24"/>
          <w:szCs w:val="24"/>
        </w:rPr>
      </w:pPr>
      <w:r w:rsidRPr="00663A23">
        <w:rPr>
          <w:sz w:val="24"/>
          <w:szCs w:val="24"/>
        </w:rPr>
        <w:t>Ежемесячный контроль проводится начальником цеха с участием общественного инспектора профсоюза по охране труда (уполномоченного лица по охране труда работников), руководителей служб цеха и представителей службы охраны труда (инженера по охране труда).</w:t>
      </w:r>
    </w:p>
    <w:p w:rsidR="00EF281F" w:rsidRPr="00663A23" w:rsidRDefault="00EF281F" w:rsidP="00EF281F">
      <w:pPr>
        <w:widowControl w:val="0"/>
        <w:autoSpaceDE w:val="0"/>
        <w:autoSpaceDN w:val="0"/>
        <w:adjustRightInd w:val="0"/>
        <w:ind w:firstLine="700"/>
        <w:jc w:val="both"/>
        <w:rPr>
          <w:sz w:val="24"/>
          <w:szCs w:val="24"/>
        </w:rPr>
      </w:pPr>
      <w:r w:rsidRPr="00663A23">
        <w:rPr>
          <w:sz w:val="24"/>
          <w:szCs w:val="24"/>
        </w:rPr>
        <w:t xml:space="preserve">Выявленные недостатки в процессе проведения ежемесячного контроля заносятся в журнал ежемесячного контроля за состоянием охраны труда согласно </w:t>
      </w:r>
      <w:hyperlink w:anchor="Par194" w:history="1">
        <w:r w:rsidRPr="00663A23">
          <w:rPr>
            <w:sz w:val="24"/>
            <w:szCs w:val="24"/>
          </w:rPr>
          <w:t>приложению 2 к Типовой инструкции № 159,</w:t>
        </w:r>
      </w:hyperlink>
      <w:r w:rsidRPr="00663A23">
        <w:rPr>
          <w:sz w:val="24"/>
          <w:szCs w:val="24"/>
        </w:rPr>
        <w:t xml:space="preserve"> в котором указываются мероприятия, назначаются их исполнители и сроки исполнения.</w:t>
      </w:r>
    </w:p>
    <w:p w:rsidR="00EF281F" w:rsidRPr="00663A23" w:rsidRDefault="00EF281F" w:rsidP="00EF281F">
      <w:pPr>
        <w:widowControl w:val="0"/>
        <w:autoSpaceDE w:val="0"/>
        <w:autoSpaceDN w:val="0"/>
        <w:adjustRightInd w:val="0"/>
        <w:ind w:firstLine="700"/>
        <w:jc w:val="both"/>
        <w:rPr>
          <w:sz w:val="24"/>
          <w:szCs w:val="24"/>
        </w:rPr>
      </w:pPr>
      <w:r w:rsidRPr="00663A23">
        <w:rPr>
          <w:sz w:val="24"/>
          <w:szCs w:val="24"/>
        </w:rPr>
        <w:t>Ежеквартальный контроль осуществляется руководителем организации (его заместителями) с участием руководителей служб, отделов, общественного инспектора по охране труда (уполномоченного лица по охране труда работников).</w:t>
      </w:r>
    </w:p>
    <w:p w:rsidR="00EF281F" w:rsidRPr="00663A23" w:rsidRDefault="00EF281F" w:rsidP="00EF281F">
      <w:pPr>
        <w:widowControl w:val="0"/>
        <w:autoSpaceDE w:val="0"/>
        <w:autoSpaceDN w:val="0"/>
        <w:adjustRightInd w:val="0"/>
        <w:ind w:firstLine="700"/>
        <w:jc w:val="both"/>
        <w:rPr>
          <w:sz w:val="24"/>
          <w:szCs w:val="24"/>
        </w:rPr>
      </w:pPr>
      <w:r w:rsidRPr="00663A23">
        <w:rPr>
          <w:sz w:val="24"/>
          <w:szCs w:val="24"/>
        </w:rPr>
        <w:t>По результатам ежеквартального контроля по каждому цеху оформляется акт, в котором указываются обнаруженные недостатки и меры по их устранению.</w:t>
      </w:r>
    </w:p>
    <w:p w:rsidR="00EF281F" w:rsidRPr="00663A23" w:rsidRDefault="00EF281F" w:rsidP="00EF281F">
      <w:pPr>
        <w:spacing w:before="480" w:line="280" w:lineRule="exact"/>
        <w:jc w:val="both"/>
        <w:rPr>
          <w:sz w:val="24"/>
          <w:szCs w:val="24"/>
        </w:rPr>
      </w:pPr>
      <w:r w:rsidRPr="00663A23">
        <w:rPr>
          <w:sz w:val="24"/>
          <w:szCs w:val="24"/>
        </w:rPr>
        <w:t>Главный государственный инспектор труда</w:t>
      </w:r>
    </w:p>
    <w:p w:rsidR="00EF281F" w:rsidRPr="00663A23" w:rsidRDefault="00EF281F" w:rsidP="00EF281F">
      <w:pPr>
        <w:spacing w:line="280" w:lineRule="exact"/>
        <w:jc w:val="both"/>
        <w:rPr>
          <w:sz w:val="24"/>
          <w:szCs w:val="24"/>
        </w:rPr>
      </w:pPr>
      <w:proofErr w:type="spellStart"/>
      <w:r w:rsidRPr="00663A23">
        <w:rPr>
          <w:sz w:val="24"/>
          <w:szCs w:val="24"/>
        </w:rPr>
        <w:t>Бобруйского</w:t>
      </w:r>
      <w:proofErr w:type="spellEnd"/>
      <w:r w:rsidRPr="00663A23">
        <w:rPr>
          <w:sz w:val="24"/>
          <w:szCs w:val="24"/>
        </w:rPr>
        <w:t xml:space="preserve"> межрайонного отдела </w:t>
      </w:r>
    </w:p>
    <w:p w:rsidR="00EF281F" w:rsidRPr="00663A23" w:rsidRDefault="00EF281F" w:rsidP="00EF281F">
      <w:pPr>
        <w:spacing w:line="280" w:lineRule="exact"/>
        <w:jc w:val="both"/>
        <w:rPr>
          <w:sz w:val="24"/>
          <w:szCs w:val="24"/>
        </w:rPr>
      </w:pPr>
      <w:r w:rsidRPr="00663A23">
        <w:rPr>
          <w:sz w:val="24"/>
          <w:szCs w:val="24"/>
        </w:rPr>
        <w:t>Могилевского областного управления</w:t>
      </w:r>
    </w:p>
    <w:p w:rsidR="00EF281F" w:rsidRPr="00663A23" w:rsidRDefault="00EF281F" w:rsidP="00EF281F">
      <w:pPr>
        <w:spacing w:line="280" w:lineRule="exact"/>
        <w:jc w:val="both"/>
        <w:rPr>
          <w:sz w:val="24"/>
          <w:szCs w:val="24"/>
        </w:rPr>
      </w:pPr>
      <w:r w:rsidRPr="00663A23">
        <w:rPr>
          <w:sz w:val="24"/>
          <w:szCs w:val="24"/>
        </w:rPr>
        <w:t>Департамента государственной</w:t>
      </w:r>
    </w:p>
    <w:p w:rsidR="00EF281F" w:rsidRPr="00663A23" w:rsidRDefault="00EF281F" w:rsidP="00EF281F">
      <w:pPr>
        <w:spacing w:line="280" w:lineRule="exact"/>
        <w:jc w:val="both"/>
        <w:rPr>
          <w:sz w:val="24"/>
          <w:szCs w:val="24"/>
        </w:rPr>
      </w:pPr>
      <w:r>
        <w:rPr>
          <w:sz w:val="24"/>
          <w:szCs w:val="24"/>
        </w:rPr>
        <w:t>инспекции труда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А.Б. </w:t>
      </w:r>
      <w:proofErr w:type="spellStart"/>
      <w:r>
        <w:rPr>
          <w:sz w:val="24"/>
          <w:szCs w:val="24"/>
        </w:rPr>
        <w:t>Устинкина</w:t>
      </w:r>
      <w:proofErr w:type="spellEnd"/>
    </w:p>
    <w:p w:rsidR="00724089" w:rsidRPr="00EF281F" w:rsidRDefault="00724089" w:rsidP="00EF281F">
      <w:bookmarkStart w:id="0" w:name="_GoBack"/>
      <w:bookmarkEnd w:id="0"/>
    </w:p>
    <w:sectPr w:rsidR="00724089" w:rsidRPr="00EF2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3B"/>
    <w:rsid w:val="0067313B"/>
    <w:rsid w:val="00724089"/>
    <w:rsid w:val="00EF2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758B3-BA09-47C3-9960-B797B2A1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81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Гринфельд</dc:creator>
  <cp:keywords/>
  <dc:description/>
  <cp:lastModifiedBy>Никита Гринфельд</cp:lastModifiedBy>
  <cp:revision>2</cp:revision>
  <dcterms:created xsi:type="dcterms:W3CDTF">2018-03-22T12:24:00Z</dcterms:created>
  <dcterms:modified xsi:type="dcterms:W3CDTF">2018-03-22T12:27:00Z</dcterms:modified>
</cp:coreProperties>
</file>