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7" w:rsidRDefault="00A815A7" w:rsidP="00AD5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5A7">
        <w:rPr>
          <w:rFonts w:ascii="Times New Roman" w:hAnsi="Times New Roman" w:cs="Times New Roman"/>
          <w:b/>
          <w:bCs/>
          <w:sz w:val="28"/>
          <w:szCs w:val="28"/>
        </w:rPr>
        <w:t>Об исчислении и уплате НДС при приобретении товаров (работ, услуг),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имущественных прав на территории Республики Беларусь у иностранных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Для белорусских организаций, включая применяющих упрощенную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налогообложения, и индивидуальных предпринимателей с 01.01.2023 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обязанность исчисления и уплаты НДС при приобретении товаров (работ, 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 xml:space="preserve">имущественных прав на территории Республики Беларусь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у иностранных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</w:t>
      </w:r>
      <w:r w:rsidRPr="00A815A7">
        <w:rPr>
          <w:rFonts w:ascii="Times New Roman" w:hAnsi="Times New Roman" w:cs="Times New Roman"/>
          <w:sz w:val="28"/>
          <w:szCs w:val="28"/>
        </w:rPr>
        <w:t>, не состоящих на учете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Республики Беларусь в качестве таковых.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815A7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A815A7">
        <w:rPr>
          <w:rFonts w:ascii="Times New Roman" w:hAnsi="Times New Roman" w:cs="Times New Roman"/>
          <w:i/>
          <w:iCs/>
          <w:sz w:val="24"/>
          <w:szCs w:val="24"/>
        </w:rPr>
        <w:t>. До 01.01.2023 такая обязанность была возложена на белорусских плательщиков согласно статье 114 НК, только если ими покупки совершались у иностранных организаций,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5A7">
        <w:rPr>
          <w:rFonts w:ascii="Times New Roman" w:hAnsi="Times New Roman" w:cs="Times New Roman"/>
          <w:sz w:val="28"/>
          <w:szCs w:val="28"/>
        </w:rPr>
        <w:t>Так, согласно пункту 1 статьи 114 НК при реализации товаров (работ, 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имущественных прав на территории Республики Беларусь иностранными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индивидуальными предпринимателями, не состоящими на учете в налоговых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Республики Беларусь в качестве индивидуальных предпринимателей,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иностранными организациями, не осуществляющими деятельность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Беларусь через постоянное представительство и не состоящими в связи с этим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учете в налоговых органах Республики</w:t>
      </w:r>
      <w:proofErr w:type="gramEnd"/>
      <w:r w:rsidRPr="00A815A7">
        <w:rPr>
          <w:rFonts w:ascii="Times New Roman" w:hAnsi="Times New Roman" w:cs="Times New Roman"/>
          <w:sz w:val="28"/>
          <w:szCs w:val="28"/>
        </w:rPr>
        <w:t xml:space="preserve"> Беларусь, обязанность по исчислению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 xml:space="preserve">уплате в бюджет налога на добавленную стоимость возлагается на </w:t>
      </w:r>
      <w:proofErr w:type="gramStart"/>
      <w:r w:rsidRPr="00A815A7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A815A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учете в налоговых органах Республики Беларусь организаций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предпринимателей приобретающих данные товары (работы, услуги), имущественные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права.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815A7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A815A7">
        <w:rPr>
          <w:rFonts w:ascii="Times New Roman" w:hAnsi="Times New Roman" w:cs="Times New Roman"/>
          <w:i/>
          <w:iCs/>
          <w:sz w:val="24"/>
          <w:szCs w:val="24"/>
        </w:rPr>
        <w:t>: Место реализации товаров определяется в соответствии с положениями статьи 116 НК (п. 3 ст. 115 НК).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15A7">
        <w:rPr>
          <w:rFonts w:ascii="Times New Roman" w:hAnsi="Times New Roman" w:cs="Times New Roman"/>
          <w:i/>
          <w:iCs/>
          <w:sz w:val="24"/>
          <w:szCs w:val="24"/>
        </w:rPr>
        <w:t xml:space="preserve">Место реализации работ (услуг), имущественных прав определяется в соответствии: 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15A7">
        <w:rPr>
          <w:rFonts w:ascii="Times New Roman" w:hAnsi="Times New Roman" w:cs="Times New Roman"/>
          <w:i/>
          <w:iCs/>
          <w:sz w:val="24"/>
          <w:szCs w:val="24"/>
        </w:rPr>
        <w:t>с международным договором Республики Беларусь, составляющим право Евразийского экономического союза, в случае реализации работ (услуг), имущественных прав в государствах - членах Евразийского экономического союза;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15A7">
        <w:rPr>
          <w:rFonts w:ascii="Times New Roman" w:hAnsi="Times New Roman" w:cs="Times New Roman"/>
          <w:i/>
          <w:iCs/>
          <w:sz w:val="24"/>
          <w:szCs w:val="24"/>
        </w:rPr>
        <w:t>со статьей 117 НК - в иных случаях (п.4 ст. 115 НК).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15A7">
        <w:rPr>
          <w:rFonts w:ascii="Times New Roman" w:hAnsi="Times New Roman" w:cs="Times New Roman"/>
          <w:i/>
          <w:iCs/>
          <w:sz w:val="24"/>
          <w:szCs w:val="24"/>
        </w:rPr>
        <w:t>Например, при реализации иностранными индивидуальными предпринимателями белорусским субъектам хозяйствования маркетинговых, консультационных, юридических, дизайнерских услуг, место их реализации определяется по месту нахождения покупателя, то есть как территория Республики Беларусь.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5A7">
        <w:rPr>
          <w:rFonts w:ascii="Times New Roman" w:hAnsi="Times New Roman" w:cs="Times New Roman"/>
          <w:sz w:val="28"/>
          <w:szCs w:val="28"/>
        </w:rPr>
        <w:t>В соответствии с пунктом 6 статьи 128 НК при изменении порядка исчисления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налога на добавленную стоимость (изменении состава плательщиков,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налогообложения, налоговой базы, момента фактической реализации, ставок,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применения освобождения от налогообложения) новый порядок исчисления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применяется в отношении товаров (работ, услуг), имущественных прав,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на территории Республики Беларусь иностранными организациями (иностранными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предпринимателями), не состоящими на учете в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A815A7">
        <w:rPr>
          <w:rFonts w:ascii="Times New Roman" w:hAnsi="Times New Roman" w:cs="Times New Roman"/>
          <w:sz w:val="28"/>
          <w:szCs w:val="28"/>
        </w:rPr>
        <w:t xml:space="preserve"> Республики Беларусь, момент фактической реализации которых наступил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момента изменения порядка исчисления налога на добавленную стоимость.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Соответственно, обязательства, установленные статьей 114 НК, возникают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отношении товаров (работ, услуг), имущественных прав, реализуемых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Республики Беларусь иностранными индивидуальными предпринимателями,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фактической реализации которых согласно пункту 29 статьи 121 НК наступил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01.01.2023.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5A7">
        <w:rPr>
          <w:rFonts w:ascii="Times New Roman" w:hAnsi="Times New Roman" w:cs="Times New Roman"/>
          <w:sz w:val="28"/>
          <w:szCs w:val="28"/>
        </w:rPr>
        <w:t>Пунктом 29 статьи 121 НК установлено, что моментом фактической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реализации товаров (работ, услуг), имущественных прав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Беларусь иностранными организациями (иностранными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предпринимателями), не состоящими на учете в налоговых органах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Беларусь, признается день оплаты, включая авансовый платеж, либо день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прекращения обязательств покупателями (заказчиками) этих товаров (работ, 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имущественных прав.</w:t>
      </w:r>
      <w:proofErr w:type="gramEnd"/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Рассмотрим практические примеры.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t xml:space="preserve">Ситуация 1: </w:t>
      </w:r>
      <w:r w:rsidRPr="00A815A7">
        <w:rPr>
          <w:rFonts w:ascii="Times New Roman" w:hAnsi="Times New Roman" w:cs="Times New Roman"/>
          <w:sz w:val="28"/>
          <w:szCs w:val="28"/>
        </w:rPr>
        <w:t>Белорусская организация приобрела маркетинговые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ноябре 2022 года у индивидуального предпринимателя – резидента Польши.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ноября сторонами подписан акт об оказании услуг. Оплата за услуги произведена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декабря 2022 г. Возникает ли у белорусской организации обязанность по исчислению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 уплате НДС?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t xml:space="preserve">Комментарий: </w:t>
      </w:r>
      <w:proofErr w:type="gramStart"/>
      <w:r w:rsidRPr="00A815A7">
        <w:rPr>
          <w:rFonts w:ascii="Times New Roman" w:hAnsi="Times New Roman" w:cs="Times New Roman"/>
          <w:sz w:val="28"/>
          <w:szCs w:val="28"/>
        </w:rPr>
        <w:t>В рассматриваемой ситуации применяются положения НК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редакции 2022 г. Соответственно, на основании положений пункта 1 статьи 114 НК,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подпункта 1.4 пункта 1 статьи 117 НК, пункта 29 статьи 121 НК при приобретении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маркетинговых услуг у индивидуального предпринимателя резидента Польши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году и оплате в 2022 г. у белорусской организации не возникает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исчислению и уплате НДС.</w:t>
      </w:r>
      <w:proofErr w:type="gramEnd"/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t xml:space="preserve">Ситуация 2: </w:t>
      </w:r>
      <w:r w:rsidRPr="00A815A7">
        <w:rPr>
          <w:rFonts w:ascii="Times New Roman" w:hAnsi="Times New Roman" w:cs="Times New Roman"/>
          <w:sz w:val="28"/>
          <w:szCs w:val="28"/>
        </w:rPr>
        <w:t>Белорусская организация приобрела консультационные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ноябре 2022 года у индивидуального предпринимателя – резидента Латвии. 30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сторонами подписан акт об оказании услуг. Оплата за услуги произведена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нерезиденту в январе 2023 г. Возникает ли у белорусской организации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приобретении консультационных услуг обязанность по исчислению и уплате НДС?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t xml:space="preserve">Комментарий: </w:t>
      </w:r>
      <w:r w:rsidRPr="00A815A7">
        <w:rPr>
          <w:rFonts w:ascii="Times New Roman" w:hAnsi="Times New Roman" w:cs="Times New Roman"/>
          <w:sz w:val="28"/>
          <w:szCs w:val="28"/>
        </w:rPr>
        <w:t>В рассматриваемой ситуации у белорусской 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основании положений пункта 1 статьи 114 НК, подпункта 1.4 пункта 1 статьи 117 НК,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пункта 29 статьи 121 НК возникает обязанность по исчислению и уплате НДС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приобретении консультационных услуг.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t xml:space="preserve">Ситуация 3: </w:t>
      </w:r>
      <w:r w:rsidRPr="00A815A7">
        <w:rPr>
          <w:rFonts w:ascii="Times New Roman" w:hAnsi="Times New Roman" w:cs="Times New Roman"/>
          <w:sz w:val="28"/>
          <w:szCs w:val="28"/>
        </w:rPr>
        <w:t>Белорусская организация приобрела юридические услуги в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2023 года у индивидуального предпринимателя – резидента Литвы. 30 января 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сторонами подписан акт об оказании услуг. Оплата за услуги произведена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нерезиденту в феврале 2023 г. Возникает ли у белорусской организации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по исчислению и уплате НДС при приобретении юридических услуг у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Литвы?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Комментарий: </w:t>
      </w:r>
      <w:r w:rsidRPr="00A815A7">
        <w:rPr>
          <w:rFonts w:ascii="Times New Roman" w:hAnsi="Times New Roman" w:cs="Times New Roman"/>
          <w:sz w:val="28"/>
          <w:szCs w:val="28"/>
        </w:rPr>
        <w:t>В рассматриваемой ситуации на основании положений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статьи 114 НК, подпункта 1.4 пункта 1 статьи 117 НК, пункта 29 статьи 121 НК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белорусской организации возникает обязанность по исчислению и уплате НДС.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t xml:space="preserve">Ситуация 4: </w:t>
      </w:r>
      <w:r w:rsidRPr="00A815A7">
        <w:rPr>
          <w:rFonts w:ascii="Times New Roman" w:hAnsi="Times New Roman" w:cs="Times New Roman"/>
          <w:sz w:val="28"/>
          <w:szCs w:val="28"/>
        </w:rPr>
        <w:t>Белорусская организация приобрела дизайнерские услуги в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2023 года у индивидуального предпринимателя – резидента Венгрии. 30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г. сторонами подписан акт об оказании услуг. Предоплата в размере 100% за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произведена нерезиденту 30 декабря 2022 г. Возникает ли у белорусской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обязанность по исчислению и уплате НДС при приобретении юридических услуг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резидента Венгрии?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i/>
          <w:iCs/>
          <w:sz w:val="28"/>
          <w:szCs w:val="28"/>
        </w:rPr>
        <w:t xml:space="preserve">Комментарий: </w:t>
      </w:r>
      <w:r w:rsidRPr="00A815A7">
        <w:rPr>
          <w:rFonts w:ascii="Times New Roman" w:hAnsi="Times New Roman" w:cs="Times New Roman"/>
          <w:sz w:val="28"/>
          <w:szCs w:val="28"/>
        </w:rPr>
        <w:t>Учитывая, что поступление предоплаты (наступление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фактической реализации) произведено в 2022 году, то есть до момента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порядка налогообложения НДС, в рассматриваемой ситуации у белорусской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организации отсутствует обязанность по исчислению и уплате НДС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приобретении дизайнерских услуг у индивидуального предпринимателя –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Венгрии.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Необходимо отметить, что оборот по реализации товаров (работ, 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имущественных прав иностранными индивидуальными предпринимателями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территории Республики Беларусь и сумма НДС отражаются белорусскими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плательщиками в графах 2, 4 строки 13 раздела I налоговой декларации (расчета)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НДС.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Уплаченный НДС принимается к вычету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положениями пункта 11 статьи 133 НК.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Электронный счет-фактура направляется на Портал в порядке, установленном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подпункте 9.1 пункта 9 статьи 131 НК.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5A7">
        <w:rPr>
          <w:rFonts w:ascii="Times New Roman" w:hAnsi="Times New Roman" w:cs="Times New Roman"/>
          <w:sz w:val="28"/>
          <w:szCs w:val="28"/>
        </w:rPr>
        <w:t>Обращаем внимание, что пунктом 32 Положения о Парке высоких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утвержденного Декретом Президента Республики Беларусь от 22.09.2005 № 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освобождение от НДС предусмотрено только в отношении оборотов по реализации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территории Республики Беларусь резидентам Парка высоких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иностранными организациями</w:t>
      </w:r>
      <w:r w:rsidRPr="00A815A7">
        <w:rPr>
          <w:rFonts w:ascii="Times New Roman" w:hAnsi="Times New Roman" w:cs="Times New Roman"/>
          <w:sz w:val="28"/>
          <w:szCs w:val="28"/>
        </w:rPr>
        <w:t>, не осуществляющими деятельность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Беларусь через постоянное представительство и не состоящими в связи с этим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учете в налоговых органах Республики</w:t>
      </w:r>
      <w:proofErr w:type="gramEnd"/>
      <w:r w:rsidRPr="00A815A7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Следовательно, данная льгота не распространяется на обороты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на территории Республики Беларусь резидентам Парка высоких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иностранными индивидуальными предпринимателями</w:t>
      </w:r>
      <w:r w:rsidRPr="00A815A7">
        <w:rPr>
          <w:rFonts w:ascii="Times New Roman" w:hAnsi="Times New Roman" w:cs="Times New Roman"/>
          <w:sz w:val="28"/>
          <w:szCs w:val="28"/>
        </w:rPr>
        <w:t>, не состоящими на учете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налоговых органах Республики Беларусь в качестве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5A7">
        <w:rPr>
          <w:rFonts w:ascii="Times New Roman" w:hAnsi="Times New Roman" w:cs="Times New Roman"/>
          <w:sz w:val="28"/>
          <w:szCs w:val="28"/>
        </w:rPr>
        <w:t>Кроме того, в соответствии с пунктом 49 Положения о специальном правовом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режиме Китайско-Белорусского индустриального парка «Великий камень»,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утвержденного Указом Президента Республики Беларусь от 12.05.2017 № 166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– Положение № 166), в течение срока действия специального правового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индустриального парка в части особого порядка налогового регулирования обороты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по реализации на территории Республики Беларусь резидентам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 xml:space="preserve">парка, субъектам </w:t>
      </w:r>
      <w:r w:rsidRPr="00A815A7">
        <w:rPr>
          <w:rFonts w:ascii="Times New Roman" w:hAnsi="Times New Roman" w:cs="Times New Roman"/>
          <w:sz w:val="28"/>
          <w:szCs w:val="28"/>
        </w:rPr>
        <w:lastRenderedPageBreak/>
        <w:t>инновационной деятельности индустриального парка,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A8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5A7">
        <w:rPr>
          <w:rFonts w:ascii="Times New Roman" w:hAnsi="Times New Roman" w:cs="Times New Roman"/>
          <w:sz w:val="28"/>
          <w:szCs w:val="28"/>
        </w:rPr>
        <w:t>работ (услуг), имущественных прав, указанных в подпункте 1.4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статьи 117 Налогового кодекса Республики Беларусь, освобождаются от налога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добавленную стоимость, в том числе обороты по реализации этих работ (услуг),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 xml:space="preserve">имущественных прав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иностранными организациями</w:t>
      </w:r>
      <w:r w:rsidRPr="00A815A7">
        <w:rPr>
          <w:rFonts w:ascii="Times New Roman" w:hAnsi="Times New Roman" w:cs="Times New Roman"/>
          <w:sz w:val="28"/>
          <w:szCs w:val="28"/>
        </w:rPr>
        <w:t>, не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деятельность в Республике Беларусь через постоянное представительство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состоящими в связи с этим на учете в налоговых органах Республики Беларусь.</w:t>
      </w:r>
      <w:proofErr w:type="gramEnd"/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Таким образом, с учетом положений пункта 49 Положения № 166, 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льгота не распространяется на обороты по реализации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Беларусь резидентам индустриального парка, субъектам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 xml:space="preserve">индустриального парка, совместной компании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иностранными индивидуальными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b/>
          <w:bCs/>
          <w:sz w:val="28"/>
          <w:szCs w:val="28"/>
        </w:rPr>
        <w:t>предпринимателями</w:t>
      </w:r>
      <w:r w:rsidRPr="00A815A7">
        <w:rPr>
          <w:rFonts w:ascii="Times New Roman" w:hAnsi="Times New Roman" w:cs="Times New Roman"/>
          <w:sz w:val="28"/>
          <w:szCs w:val="28"/>
        </w:rPr>
        <w:t>, не состоящими на учете в налоговых органах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A7">
        <w:rPr>
          <w:rFonts w:ascii="Times New Roman" w:hAnsi="Times New Roman" w:cs="Times New Roman"/>
          <w:sz w:val="28"/>
          <w:szCs w:val="28"/>
        </w:rPr>
        <w:t>Беларусь в качестве индивидуальных предпринимателей.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Пресс-центр инспекции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МНС Республики Беларусь</w:t>
      </w:r>
    </w:p>
    <w:p w:rsidR="00A815A7" w:rsidRPr="00A815A7" w:rsidRDefault="00A815A7" w:rsidP="00A815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по Могилевской области</w:t>
      </w:r>
    </w:p>
    <w:p w:rsidR="00B73B4B" w:rsidRPr="00A815A7" w:rsidRDefault="00A815A7" w:rsidP="00A81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15A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29 40 61</w:t>
      </w:r>
    </w:p>
    <w:sectPr w:rsidR="00B73B4B" w:rsidRPr="00A815A7" w:rsidSect="00B7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5A7"/>
    <w:rsid w:val="00A815A7"/>
    <w:rsid w:val="00AD5FB2"/>
    <w:rsid w:val="00B7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703_Kovgorenia</cp:lastModifiedBy>
  <cp:revision>3</cp:revision>
  <dcterms:created xsi:type="dcterms:W3CDTF">2023-02-02T05:09:00Z</dcterms:created>
  <dcterms:modified xsi:type="dcterms:W3CDTF">2023-02-02T05:25:00Z</dcterms:modified>
</cp:coreProperties>
</file>