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66" w:rsidRPr="00303E66" w:rsidRDefault="00303E66" w:rsidP="00A1552D">
      <w:pPr>
        <w:tabs>
          <w:tab w:val="left" w:pos="612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>ПЕРЕЧЕНЬ</w:t>
      </w:r>
    </w:p>
    <w:p w:rsidR="00303E66" w:rsidRPr="00303E66" w:rsidRDefault="00303E66" w:rsidP="00A1552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03E6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административных процедур, осуществляемых </w:t>
      </w:r>
      <w:proofErr w:type="spellStart"/>
      <w:r w:rsidR="008154AE">
        <w:rPr>
          <w:rFonts w:ascii="Times New Roman" w:eastAsia="Times New Roman" w:hAnsi="Times New Roman" w:cs="Times New Roman"/>
          <w:b/>
          <w:bCs/>
          <w:sz w:val="30"/>
          <w:szCs w:val="30"/>
        </w:rPr>
        <w:t>Боровицким</w:t>
      </w:r>
      <w:proofErr w:type="spellEnd"/>
      <w:r w:rsidRPr="00303E6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сельским исполнительным комитетом</w:t>
      </w:r>
    </w:p>
    <w:p w:rsidR="00303E66" w:rsidRDefault="00303E66" w:rsidP="00A1552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Кировского </w:t>
      </w: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303E66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</w:rPr>
        <w:t xml:space="preserve"> </w:t>
      </w: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>по заявлениям граждан в соответствии с Указом Президента Республики Беларусь от 26.04.2010г.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303E66" w:rsidRPr="00A1552D" w:rsidRDefault="00303E66" w:rsidP="00A1552D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en-US" w:bidi="en-US"/>
        </w:rPr>
      </w:pPr>
      <w:r w:rsidRPr="00A1552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en-US" w:bidi="en-US"/>
        </w:rPr>
        <w:t>Режим и время работы:</w:t>
      </w:r>
    </w:p>
    <w:p w:rsidR="00303E66" w:rsidRPr="00A1552D" w:rsidRDefault="00303E66" w:rsidP="00A1552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</w:pP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понедельник – пятница с 8-00 до 17-00, перерыв на обед с 13-00 до 14-00, суббота, воскресенье – выходной</w:t>
      </w:r>
    </w:p>
    <w:p w:rsidR="00303E66" w:rsidRPr="00A1552D" w:rsidRDefault="00303E66" w:rsidP="00A1552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552D">
        <w:rPr>
          <w:rFonts w:ascii="Times New Roman" w:eastAsia="Times New Roman" w:hAnsi="Times New Roman" w:cs="Times New Roman"/>
          <w:b/>
          <w:i/>
          <w:sz w:val="30"/>
          <w:szCs w:val="30"/>
        </w:rPr>
        <w:t>Место приема: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 xml:space="preserve"> Могилёвская область, Кировский  район, </w:t>
      </w:r>
      <w:proofErr w:type="spellStart"/>
      <w:r w:rsidRPr="00A1552D">
        <w:rPr>
          <w:rFonts w:ascii="Times New Roman" w:eastAsia="Times New Roman" w:hAnsi="Times New Roman" w:cs="Times New Roman"/>
          <w:sz w:val="30"/>
          <w:szCs w:val="30"/>
        </w:rPr>
        <w:t>агрогородок</w:t>
      </w:r>
      <w:proofErr w:type="spellEnd"/>
      <w:r w:rsidRPr="00A155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154AE">
        <w:rPr>
          <w:rFonts w:ascii="Times New Roman" w:eastAsia="Times New Roman" w:hAnsi="Times New Roman" w:cs="Times New Roman"/>
          <w:sz w:val="30"/>
          <w:szCs w:val="30"/>
        </w:rPr>
        <w:t>Боровица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 xml:space="preserve">, улица </w:t>
      </w:r>
      <w:r w:rsidR="008154AE">
        <w:rPr>
          <w:rFonts w:ascii="Times New Roman" w:eastAsia="Times New Roman" w:hAnsi="Times New Roman" w:cs="Times New Roman"/>
          <w:sz w:val="30"/>
          <w:szCs w:val="30"/>
        </w:rPr>
        <w:t>Централь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 xml:space="preserve">ная, </w:t>
      </w:r>
      <w:r w:rsidR="008154AE">
        <w:rPr>
          <w:rFonts w:ascii="Times New Roman" w:eastAsia="Times New Roman" w:hAnsi="Times New Roman" w:cs="Times New Roman"/>
          <w:sz w:val="30"/>
          <w:szCs w:val="30"/>
        </w:rPr>
        <w:t>26а, кабинет управляющего делами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03E66" w:rsidRPr="00A1552D" w:rsidRDefault="00303E66" w:rsidP="00A1552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552D">
        <w:rPr>
          <w:rFonts w:ascii="Times New Roman" w:eastAsia="Times New Roman" w:hAnsi="Times New Roman" w:cs="Times New Roman"/>
          <w:sz w:val="30"/>
          <w:szCs w:val="30"/>
        </w:rPr>
        <w:t>тел. (02237)7</w:t>
      </w:r>
      <w:r w:rsidR="008154AE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>42</w:t>
      </w:r>
      <w:r w:rsidR="008154AE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03E66" w:rsidRPr="00A1552D" w:rsidRDefault="00303E66" w:rsidP="00A1552D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en-US" w:bidi="en-US"/>
        </w:rPr>
      </w:pPr>
      <w:r w:rsidRPr="00A1552D">
        <w:rPr>
          <w:rFonts w:ascii="Times New Roman" w:eastAsia="Times New Roman" w:hAnsi="Times New Roman" w:cs="Times New Roman"/>
          <w:b/>
          <w:i/>
          <w:sz w:val="30"/>
          <w:szCs w:val="30"/>
          <w:lang w:eastAsia="en-US" w:bidi="en-US"/>
        </w:rPr>
        <w:t>Ответственные лица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: управляющий делами </w:t>
      </w:r>
      <w:proofErr w:type="spellStart"/>
      <w:r w:rsidR="008154AE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Боровиц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кого</w:t>
      </w:r>
      <w:proofErr w:type="spellEnd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proofErr w:type="spellStart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сельисполкома</w:t>
      </w:r>
      <w:proofErr w:type="spellEnd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r w:rsidR="008154AE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Тищенко Наталья Ивановны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,</w:t>
      </w:r>
      <w:r w:rsidRPr="00A1552D">
        <w:rPr>
          <w:rFonts w:ascii="Times New Roman" w:eastAsia="Times New Roman" w:hAnsi="Times New Roman" w:cs="Times New Roman"/>
          <w:b/>
          <w:i/>
          <w:sz w:val="30"/>
          <w:szCs w:val="30"/>
          <w:lang w:eastAsia="en-US" w:bidi="en-US"/>
        </w:rPr>
        <w:t xml:space="preserve"> </w:t>
      </w:r>
      <w:r w:rsidR="00A1552D"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в 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отсутствие  </w:t>
      </w:r>
      <w:proofErr w:type="gramStart"/>
      <w:r w:rsidR="00A1552D"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-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п</w:t>
      </w:r>
      <w:proofErr w:type="gramEnd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редседатель </w:t>
      </w:r>
      <w:proofErr w:type="spellStart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сельисполкома</w:t>
      </w:r>
      <w:proofErr w:type="spellEnd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r w:rsidR="008154AE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Пашкевич Елена Петровна</w:t>
      </w:r>
    </w:p>
    <w:p w:rsidR="00303E66" w:rsidRPr="00303E66" w:rsidRDefault="00303E66" w:rsidP="0030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09" w:type="pct"/>
        <w:jc w:val="center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45"/>
        <w:gridCol w:w="4320"/>
        <w:gridCol w:w="504"/>
        <w:gridCol w:w="3167"/>
        <w:gridCol w:w="1738"/>
        <w:gridCol w:w="1924"/>
        <w:gridCol w:w="1648"/>
        <w:gridCol w:w="13"/>
      </w:tblGrid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документов и (или) сведений, самостоятельно запрашиваемых местными исполнительными органами при осуществлении административных процедур по заявлениям граждан</w:t>
            </w: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желании эти документы гражданин может предоставить самостоятельно)</w:t>
            </w: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7C1" w:rsidRPr="00A1552D" w:rsidRDefault="008154AE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077C1" w:rsidRPr="00A1552D" w:rsidTr="00A1552D">
        <w:trPr>
          <w:trHeight w:val="20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 1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ЖИЛИЩНЫЕ ПРАВООТНОШЕНИЯ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1.1. Принятие решения:***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077C1" w:rsidRPr="00A1552D" w:rsidRDefault="006077C1" w:rsidP="00A155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077C1" w:rsidRPr="00A1552D" w:rsidRDefault="006077C1" w:rsidP="00A1552D">
            <w:pPr>
              <w:spacing w:after="0" w:line="240" w:lineRule="exact"/>
              <w:ind w:left="45"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1.1.1. об обмене жилых помещений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A1552D" w:rsidRDefault="006077C1" w:rsidP="00A1552D">
            <w:pPr>
              <w:spacing w:after="0" w:line="240" w:lineRule="exact"/>
              <w:ind w:left="21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граждан Республики Беларусь (далее -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6077C1" w:rsidRPr="00A1552D" w:rsidRDefault="006077C1" w:rsidP="00A1552D">
            <w:pPr>
              <w:spacing w:after="0" w:line="240" w:lineRule="exact"/>
              <w:ind w:left="21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 - удостоверенное нотариально), - в случае отсутствия их подписи на заявлении об обмене жилого помещения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родственные отношения, -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согласие органов опеки и попечительства - 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родителей;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справки о месте жительства и составе семьи или копии лицевых счетов на обмениваемые жилые помещения;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признании жилого дома, в котором находится обмениваемое жилое помещение, находящимся в аварийном состоянии или грозящим обвалом, подлежащим сносу или переводу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нежилое, непригодным для проживания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том, что жилой дом, в котором находится обмениваемое жилое помещение, подлежит капитальному ремонту с переустройством и (или) перепланировкой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совместное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проживание с лицами, страдающими ими, в одной комнате или однокомнатной квартире, - в случае предоставления во владение и пользование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результате обмена жилого помещения, в котором проживают несколько нанимателей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выселении из обмениваемого жилого помещения в судебном порядке родителей, являющихся обязанными лицами 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наличии (отсутствии) наложения ареста или запрета на отчуждение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 месяц</w:t>
            </w: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при междугороднем обмене - 2 месяца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1.1.2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строения, расположенного на таком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земельном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участке</w:t>
            </w:r>
            <w:proofErr w:type="gramEnd"/>
          </w:p>
          <w:p w:rsidR="006077C1" w:rsidRPr="00A1552D" w:rsidRDefault="006077C1" w:rsidP="00A1552D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заявление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право на земельный участок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документы, подтверждающие основания отчуждения недвижимого имущества (направление на работу (службу) в другую местность, потеря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кормильца в семье, 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</w:t>
            </w:r>
            <w:proofErr w:type="gramEnd"/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предоставлялась рассрочка их внесения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документ, подтверждающий полное погашение льготного кредита на строительство жилого помещения (в том числе и досрочного) (с соблюдением требований законодательных актов о правовом режиме информации, распространение и (или) предоставление которой ограничено)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 - 10 рабочих дней со дня представления таких документов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6077C1" w:rsidRPr="00A1552D" w:rsidRDefault="006077C1" w:rsidP="00A1552D">
            <w:pPr>
              <w:spacing w:after="0" w:line="240" w:lineRule="exact"/>
              <w:ind w:left="173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Необходимо представить дополнительные документы и (или) сведения, в случаях:</w:t>
            </w:r>
          </w:p>
          <w:p w:rsidR="006077C1" w:rsidRPr="00A1552D" w:rsidRDefault="006077C1" w:rsidP="00A1552D">
            <w:pPr>
              <w:spacing w:after="0" w:line="240" w:lineRule="exact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условий. 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-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 принятии граждан на учет нуждающихся в улучшении жилищных условий по основанию, предусмотренному в подпункте 3.1.3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квартире, - при принятии граждан на учет 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 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порядке предоставления жилых помещений государственного жилищного фонда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справка, содержащая сведения из записи акта о заключении брака, -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документа об образовании и трудового договора (контракта) с трудоустроившей организацией - при принятии граждан на учет нуждающихся в улучшении жилищных условий по основанию, предусмотренному в подпункте 3.2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 найма жилого помещения - при принятии граждан на учет нуждающихся в улучшении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жилищных условий по основаниям, предусмотренным в подпунктах 3.1.4-3.1.6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распорядительным органом по месту нахождения данного жилого помещения, -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 о порядке предоставления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жилых помещений государственного жилищного фонда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лицевого счета на жилое помещение, которое ранее находилось в собственности гражданина 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жительства за последние 5 лет</w:t>
            </w:r>
            <w:proofErr w:type="gramEnd"/>
          </w:p>
          <w:p w:rsidR="00A1552D" w:rsidRPr="00A1552D" w:rsidRDefault="00A1552D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1.1.5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 о вне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сении измене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ний в состав семьи, с кото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рым гражда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нин состоит на учете нуж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дающихся в улучшении жи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лищных усло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вий (в случае увеличения состава семьи)</w:t>
            </w:r>
          </w:p>
          <w:p w:rsidR="006077C1" w:rsidRPr="00A1552D" w:rsidRDefault="006077C1" w:rsidP="00A1552D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заявление </w:t>
            </w:r>
          </w:p>
          <w:p w:rsidR="006077C1" w:rsidRPr="00A1552D" w:rsidRDefault="006077C1" w:rsidP="00A1552D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Необходимо представить дополнительные документы и (или) сведения, в случаях: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справка о занимаемом в данном населенном пункте жилом помещении и составе семьи</w:t>
            </w: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семьи</w:t>
            </w:r>
            <w:proofErr w:type="gramEnd"/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жилых помещениях в населенном пункте по месту подачи заявления. </w:t>
            </w: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1.1.5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сении измене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ний в состав семьи, с кото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рым гражда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нин состоит на учете нуж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дающихся в улучшении жи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лищных усло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вий (в случае уменьшения состава семьи)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заявление </w:t>
            </w: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паспорта или иные документы, удостоверяющие личность всех совершеннолетних граждан</w:t>
            </w: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справка о занимаемом в данном населенном пункте жилом помещении и составе семьи</w:t>
            </w: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семьи</w:t>
            </w:r>
            <w:proofErr w:type="gramEnd"/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жилых помещениях в населенном пункте по месту подачи заявления</w:t>
            </w:r>
          </w:p>
          <w:p w:rsidR="006077C1" w:rsidRPr="00A1552D" w:rsidRDefault="006077C1" w:rsidP="00A1552D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Запрос осуществляется после представления заявителем 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квитанции об оплате 0,1 базовой величины за справку на каждого члена семьи. 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1.1.5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 о включении в отдельные списки учета нуждающихся в улучшении жилищных условий</w:t>
            </w:r>
          </w:p>
          <w:p w:rsidR="006077C1" w:rsidRPr="00A1552D" w:rsidRDefault="006077C1" w:rsidP="00A1552D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заявление </w:t>
            </w:r>
          </w:p>
          <w:p w:rsidR="006077C1" w:rsidRPr="00A1552D" w:rsidRDefault="006077C1" w:rsidP="00A1552D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:rsidR="006077C1" w:rsidRPr="00A1552D" w:rsidRDefault="006077C1" w:rsidP="00A1552D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Необходимо представить дополнительные документы и (или) сведения, в случаях:</w:t>
            </w:r>
          </w:p>
          <w:p w:rsidR="006077C1" w:rsidRPr="00A1552D" w:rsidRDefault="006077C1" w:rsidP="00A1552D">
            <w:pPr>
              <w:spacing w:after="0" w:line="240" w:lineRule="exact"/>
              <w:ind w:left="193" w:right="9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документы,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6077C1" w:rsidRPr="00A1552D" w:rsidRDefault="006077C1" w:rsidP="00A1552D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077C1" w:rsidRPr="00A1552D" w:rsidRDefault="006077C1" w:rsidP="00A1552D">
            <w:pPr>
              <w:spacing w:after="0" w:line="240" w:lineRule="exact"/>
              <w:ind w:left="73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077C1" w:rsidRPr="00A1552D" w:rsidRDefault="006077C1" w:rsidP="00A1552D">
            <w:pPr>
              <w:spacing w:after="0" w:line="240" w:lineRule="exact"/>
              <w:ind w:left="45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077C1" w:rsidRPr="00A1552D" w:rsidRDefault="006077C1" w:rsidP="00A1552D">
            <w:pPr>
              <w:spacing w:after="0" w:line="240" w:lineRule="exact"/>
              <w:ind w:left="160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Необходимо представить </w:t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дополнительные документы и (или) сведения, в случаях: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справка о занимаемом в данном населенном пункте жилом помещении и составе семьи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 находящихся в собственности гражданина жилых помещениях в населенном пункте по месту подачи заявления.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При разделе очереди дополнительно запрашивается: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развода: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 01.09.1999 - справка о разводе из органов записи актов гражданского состояния;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 01.09.1999 – копия решения суда, принявшего решение о разводе.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При объединении очереди дополнительно запрашивается: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свидетельства о заключении брака из органов записи актов гражданского состояния. </w:t>
            </w:r>
          </w:p>
          <w:p w:rsidR="006077C1" w:rsidRPr="00A1552D" w:rsidRDefault="006077C1" w:rsidP="00A1552D">
            <w:pPr>
              <w:spacing w:after="0" w:line="240" w:lineRule="exact"/>
              <w:ind w:left="19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переоформлении очереди с гражданина на члена его семьи дополнительно запрашивается: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свидетельства о смерти из органов записи актов гражданского состояния.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6077C1" w:rsidRPr="00A1552D" w:rsidRDefault="006077C1" w:rsidP="00A1552D">
            <w:pPr>
              <w:spacing w:after="0" w:line="240" w:lineRule="exact"/>
              <w:ind w:left="73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077C1" w:rsidRPr="00A1552D" w:rsidRDefault="006077C1" w:rsidP="00A1552D">
            <w:pPr>
              <w:spacing w:after="0" w:line="240" w:lineRule="exact"/>
              <w:ind w:left="45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077C1" w:rsidRPr="00A1552D" w:rsidRDefault="006077C1" w:rsidP="00A1552D">
            <w:pPr>
              <w:spacing w:after="0" w:line="240" w:lineRule="exact"/>
              <w:ind w:left="160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trHeight w:val="562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1.1.13. об изменении договора найма жилого помещения государственного жилищного фонда:</w:t>
            </w: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требованию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нанимателей, объединяющихся в одну семью</w:t>
            </w: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требованию члена </w:t>
            </w: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семьи нанимателя</w:t>
            </w: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заявления нанимателей,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объединяющихся в одну семью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6077C1" w:rsidRPr="00A1552D" w:rsidRDefault="006077C1" w:rsidP="00A1552D">
            <w:pPr>
              <w:spacing w:after="0" w:line="240" w:lineRule="exact"/>
              <w:ind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совершеннолетнего члена семьи нанимателя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6077C1" w:rsidRPr="00A1552D" w:rsidRDefault="006077C1" w:rsidP="00A1552D">
            <w:pPr>
              <w:spacing w:after="0" w:line="240" w:lineRule="exact"/>
              <w:ind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совершеннолетнего члена семьи нанимателя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/>
              <w:t>паспорт или иной документ, удостоверяющий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проживающих совместно с ним других совершеннолетних членов семьи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нанимателя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6077C1" w:rsidRPr="00A1552D" w:rsidRDefault="006077C1" w:rsidP="00A1552D">
            <w:pPr>
              <w:spacing w:after="0" w:line="240" w:lineRule="exact"/>
              <w:ind w:left="176" w:right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 месяцев</w:t>
            </w:r>
          </w:p>
        </w:tc>
      </w:tr>
      <w:tr w:rsidR="00A1552D" w:rsidRPr="00A1552D" w:rsidTr="00A1552D">
        <w:trPr>
          <w:trHeight w:val="4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firstLine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на учете нуждающихся в улучшении жилищных условий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 - для нуждающихся в улучшении жилищных условий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 находящихся в собственности гражданина жилых помещениях в соответствующем населенном пункте - для нуждающихся в улучшении жилищных условий. 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 справку на каждого члена семьи. 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1.1.18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1 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включении жилого по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мещения ком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мерческого использова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ния государ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ственного жилищного фонда в сос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тав жилых помещений социального пользования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документ, под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тверждающий право на предо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ставление жилого помещения соци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ального пользования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доходе и имуществе каж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дого члена семьи - при подтверждении права на получение жилого помеще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ния социального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6077C1" w:rsidRPr="00A1552D" w:rsidRDefault="006077C1" w:rsidP="00A1552D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 находящихся в собственности гражданина жилых помещениях в соответствующем населенном пункте. </w:t>
            </w:r>
          </w:p>
          <w:p w:rsidR="00A1552D" w:rsidRPr="00A1552D" w:rsidRDefault="006077C1" w:rsidP="00A1552D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1.1.19. о предоставлении освободившейся жилой комнаты государственного жилищного фонда</w:t>
            </w:r>
          </w:p>
          <w:p w:rsidR="006077C1" w:rsidRPr="00A1552D" w:rsidRDefault="006077C1" w:rsidP="00A1552D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сохраняется равное с нанимателем право владения и пользования жилым помещением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свидетельства о рождении несовершеннолетних детей - для лиц, имеющих несовершеннолетних детей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559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справки о находящихся в собственности гражданина жилых помещениях в соответствующем населенном пункте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1.1.23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1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справки о находящихся в собственности гражданина жилых помещениях в соответствующем населенном пункте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6077C1" w:rsidRPr="00A1552D" w:rsidRDefault="006077C1" w:rsidP="00A1552D">
            <w:pPr>
              <w:spacing w:after="0" w:line="24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приемки жилого дома в эксплуатацию - в случае подачи заявления до приемки жилого дома в эксплуатацию</w:t>
            </w: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рабочих дней со дня подачи заявления - в случае подачи заявления после приемки жилого дома в эксплуатацию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A1552D" w:rsidRPr="00A1552D" w:rsidTr="00A1552D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 (его части)</w:t>
            </w:r>
          </w:p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зд в др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договора найма жилого помещения частного жилищного фонда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договора аренды жилого помещения</w:t>
            </w:r>
          </w:p>
        </w:tc>
      </w:tr>
      <w:tr w:rsidR="00A1552D" w:rsidRPr="00A1552D" w:rsidTr="00A1552D">
        <w:trPr>
          <w:trHeight w:val="386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 Выдача справки:</w:t>
            </w:r>
          </w:p>
        </w:tc>
        <w:tc>
          <w:tcPr>
            <w:tcW w:w="1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24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24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2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143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2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2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93" w:right="2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3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93" w:right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trHeight w:val="418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1.3.2. о занимаемом в данном населенном пункте жилом помещении и составе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семьи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технический паспорт и документ,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1.3.3. о месте жительства и составе семьи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1.3.4. о месте жительства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 наследника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1.3.6. для перерасчета платы за некоторые виды коммунальных услуг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right="99" w:firstLine="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1.3.10 подтверждающей право собственности умершего гражданина на жилой дом, жилое изолированное      помещение с хозяйственными и иными постройками или без них, сведения о которых внесены в 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похозяйственную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книгу сельского (поселкового) исполнительного и распорядительного органа       до 8 мая 2003 г., но которые не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1.3.11. о том, что в установленный законодательством для принятия наследства срок наследник пользовался  наследственным имуществом, принял меры к его сохранению, обрабатывал земельный участок, производил текущий ремонт  и т.д.</w:t>
            </w:r>
            <w:proofErr w:type="gramEnd"/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смерти наследодателя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 дней со дня 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6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Запрос осуществляется после представления заявителем квитанции об оплате 0,1 базовой величины за справку на каждого члена семьи.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1.8. Регистрация договоров найма жилого помещения частного жилищного фонда, поднайма жилого помещения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государственного жилищного фонда и дополнительных соглашений к ним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proofErr w:type="gramEnd"/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три экземпляра договора найма (поднайма) или дополнительного соглашения к нему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собственников жилого помещения частного жилищного фонда: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технический паспорт и документ, подтверждающий право собственности на жилое помещение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письменное согласие всех собственников жилого помещения – в случае, если сдается жилое помещение, находящееся в общей собственности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нанимателей жилого помещения государственного жилищного фонда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найма жилого помещения.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 дня со дня подачи заявления, а в случае запроса документов и (или) сведений 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от других государственных органов- 10 дней</w:t>
            </w:r>
          </w:p>
          <w:p w:rsidR="006077C1" w:rsidRPr="00A1552D" w:rsidRDefault="006077C1" w:rsidP="00A1552D">
            <w:pPr>
              <w:spacing w:after="0" w:line="240" w:lineRule="exact"/>
              <w:ind w:left="110" w:right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1.9.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Регистрация договоров купли-продажи, мены, дарения находящихся в сельских населенных пунктах жилых домов с                 хозяйственными  и иными постройками или без них, не зарегистрированных в территориальных организациях по                     государственной регистрации недвижимого имущества, прав на него и сделок с ним, сведения о которых внесены в                      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похозяйственную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книгу сельского исполнительного комитета до 19 марта 1985г. и которые с этой даты не явились предметами купли-продажи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мены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сторон договора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 экземпляра договора купли-продажи, мены, дарения жилого дома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об  отсутствие в едином государственном регистре недвижимого имущества, прав  на него и сделок с ним сведений в отношении объекта недвижимого имущества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1.10. Выдача копии лицевого счета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3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A1552D" w:rsidRPr="00A1552D" w:rsidTr="00A1552D">
        <w:trPr>
          <w:trHeight w:val="987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собственников жилого помещения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документ, подтверждающий право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собственности на жилое помещение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нанимателей (поднанимателей) жилого помещения: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жилого 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наймодателя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нанимателя - для поднанимателей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6077C1" w:rsidRPr="00A1552D" w:rsidTr="00A1552D">
        <w:trPr>
          <w:trHeight w:val="499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ГЛАВА 2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ТРУД И СОЦИАЛЬНАЯ ЗАЩИТА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2.37. Выдача справки о месте захоронения родственников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2.37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 Предоставление участков для захоронения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лица, взявшего на себя организацию погребения умершего (погибшего);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смерти или врачебное свидетельство о смерти (мертворождении)</w:t>
            </w:r>
          </w:p>
          <w:p w:rsidR="006077C1" w:rsidRPr="00A1552D" w:rsidRDefault="006077C1" w:rsidP="00A1552D">
            <w:pPr>
              <w:spacing w:after="0" w:line="240" w:lineRule="exact"/>
              <w:ind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 – в случае, предусмотренном частью второй статьи 35 Закона Республики Беларусь от 12 ноября 2001 года «О погребении и похоронном деле»;</w:t>
            </w: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базовая величина за  каждый квадратный метр  –  в случае,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предусмотренном частью шестой статьи 35 Закона Республики Беларусь «О </w:t>
            </w: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погребении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похоронном деле».</w:t>
            </w: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день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2.37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 Резервирование участков для захоронения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лица, являющегося законным представителем умершего (погибшего)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  <w:p w:rsidR="006077C1" w:rsidRPr="00A1552D" w:rsidRDefault="006077C1" w:rsidP="00A1552D">
            <w:pPr>
              <w:spacing w:after="0" w:line="240" w:lineRule="exact"/>
              <w:ind w:left="16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базовая величина – за каждый квадратный метр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день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6077C1" w:rsidRPr="00A1552D" w:rsidTr="00A1552D">
        <w:trPr>
          <w:trHeight w:val="20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 5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РЕГИСТРАЦИЯ АКТОВ ГРАЖДАНСКОГО СОСТОЯНИЯ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5.1. Регистрация рождения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свидетельство о регистрации ходатайства о предоставлении статуса 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или дополнительной защиты в Республике Беларусь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proofErr w:type="gramEnd"/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справка о рождении либо копия решения суда об установлении факта рождения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ребенка, заявление супруга матери ребенка, подтверждающее, что он не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является отцом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является отцом ребенка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копии записей актов гражданского состояния, регистрация которых произведена на территории Республики Беларусь;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сведения и (или) документы, которые могут быть получены от других государственных органов, иных организаций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10" w:right="1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5.2. Регистрация заключения брака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совместное заявление лиц, вступающих в брак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паспорта или иные документы,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удостоверяющие личность лиц, вступающих в брак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заявление о снижении брачного возраста, решение органов опеки и попечительства либо копия решения суда об объявлении несовершеннолетнего полностью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дееспособным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копия 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proofErr w:type="gramEnd"/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помимо указанных документов лицами, вступающими в брак, представляются: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гражданами Республики Беларусь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 или убежище в Республике Беларусь):</w:t>
            </w:r>
            <w:proofErr w:type="gramEnd"/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проживания иностранного гражданина, лица без гражданства (срок действия данного документа – 6 месяцев)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</w:p>
          <w:p w:rsidR="006077C1" w:rsidRPr="00A1552D" w:rsidRDefault="006077C1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 – в случае прекращения брака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копии записей актов гражданского состояния, регистрация которых произведена на территории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Республики Беларусь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сведения и (или) документы, которые могут быть получены от других государственных органов, иных организаций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 базовая величина за регистрацию заключения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брака, включая выдачу свидетельства</w:t>
            </w:r>
          </w:p>
          <w:p w:rsidR="006077C1" w:rsidRPr="00A1552D" w:rsidRDefault="006077C1" w:rsidP="00A1552D">
            <w:pPr>
              <w:spacing w:after="0" w:line="240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 месяца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5.3. Регистрация установления отцовства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совместное заявление родителей об установлении отцовства либо заявление о регистрации установления отцовства на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основании решения суда об установлении отцовства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заявителей (заявителя)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копии записей актов гражданского состояния, регистрация которых произведена на территории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Республики Беларусь;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сведения и (или) документы, которые могут быть получены от других государственных органов, иных организаций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08" w:right="1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дня со дня подачи заявления, при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5.5. Регистрация смерти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или иные документы, удостоверяющие личность умершего (при их наличии) 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свидетельства умершего (при их наличии) и заявителя о регистрации ходатайства о предоставлении статуса беженца или дополнительной защиты в Республике Беларусь 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 специализированной организации, осуществившей погребение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умершего, - в случае регистрации смерти по месту захоронения умершего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копии записей актов гражданского состояния, регистрация которых произведена на территории Республики Беларусь;</w:t>
            </w: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7C1" w:rsidRPr="00A1552D" w:rsidRDefault="006077C1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и (или) иные документы, которые могут быть получены от других государственных органов, иных организаций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день подачи заявления, а в случае запроса документов и (или) сведений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077C1" w:rsidRPr="00A1552D" w:rsidRDefault="006077C1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5.13. Выдача справок о </w:t>
            </w: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рождении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, о смерти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73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73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обращения, но</w:t>
            </w: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ранее дня регистрации рождения, смерти</w:t>
            </w: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 11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ДОКУМЕНТИРОВАНИЕ НАСЕЛЕНИЯ РЕСПУБЛИКИ БЕЛАРУСЬ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1502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заявителя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</w:p>
          <w:p w:rsidR="00A1552D" w:rsidRPr="00A1552D" w:rsidRDefault="00A1552D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73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для граждан Республики Беларусь, находящихся на полном государственном обеспечении</w:t>
            </w: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для иных граждан Республики Беларусь</w:t>
            </w: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дополнительно за выдачу паспорта в 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 базовые величины - дополнительно за выдачу паспорта в срочном порядке в подразделениях по гражданству и миграции, расположенны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</w:tc>
        <w:tc>
          <w:tcPr>
            <w:tcW w:w="5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  <w:p w:rsidR="00A1552D" w:rsidRPr="00A1552D" w:rsidRDefault="00A1552D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дней со дня подачи заявления - в случае выдачи паспорта в 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7 дней со дня подачи заявления 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A1552D" w:rsidRPr="00A1552D" w:rsidRDefault="00A1552D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10 лет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11.1.1. в связи с достижением 14-летнего возраста </w:t>
            </w:r>
          </w:p>
        </w:tc>
        <w:tc>
          <w:tcPr>
            <w:tcW w:w="1502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gridAfter w:val="1"/>
          <w:wAfter w:w="4" w:type="pct"/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11.1.4 не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достигшему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14-летнего возраста, впервые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законный представитель несовершеннолетнего гражданина Республики Беларусь представляет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заявление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рождении несовершеннолетнего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несовершеннолетнего,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- для несовершеннолетних из состава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копию решения комиссии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 направлению граждан Республики Беларусь за пределы республики для получения медицинской помощи при Министерстве здравоохранения о направлении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несовершеннолетнего за пределы республики для получения медицинской помощи -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/>
              <w:t xml:space="preserve">документы, необходимые для регистрации по месту жительства, указанные в пункте 13.1 настоящего перечня </w:t>
            </w:r>
          </w:p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документ, подтверждающий внесение платы </w:t>
            </w:r>
          </w:p>
          <w:p w:rsidR="00A1552D" w:rsidRPr="00A1552D" w:rsidRDefault="00A1552D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37" w:righ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за выдачу паспорта в 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2 базовые величины 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1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</w:p>
          <w:p w:rsidR="00A1552D" w:rsidRPr="00A1552D" w:rsidRDefault="00A1552D" w:rsidP="00A1552D">
            <w:pPr>
              <w:spacing w:after="0" w:line="240" w:lineRule="exact"/>
              <w:ind w:left="11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 – для иных несовершеннолетних</w:t>
            </w:r>
          </w:p>
          <w:p w:rsidR="00A1552D" w:rsidRPr="00A1552D" w:rsidRDefault="00A1552D" w:rsidP="00A1552D">
            <w:pPr>
              <w:spacing w:after="0" w:line="240" w:lineRule="exact"/>
              <w:ind w:left="11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 – в случае выдачи паспорта в 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 дней со дня подачи заявления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 лет – для граждан Республики Беларусь, не достигших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3-летнего возраста, но не свыше достижения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14-летнего возраста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лет – для граждан Республики Беларусь, достигших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13-летнего возраста</w:t>
            </w: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1502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паспорт, подлежащий обмену</w:t>
            </w: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свидетельство о расторжении брака либо копия решения суда о расторжении брака - в случае расторжения брака заявителем</w:t>
            </w: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м(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ей) - в случае смерти супруга (супруги) </w:t>
            </w:r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заявителя;</w:t>
            </w: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рождении заявителя </w:t>
            </w: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  <w:p w:rsidR="00A1552D" w:rsidRPr="00A1552D" w:rsidRDefault="00A1552D" w:rsidP="00A1552D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для граждан Республики Беларусь, находящихся на полном государственном обеспечении</w:t>
            </w:r>
          </w:p>
          <w:p w:rsidR="00A1552D" w:rsidRPr="00A1552D" w:rsidRDefault="00A1552D" w:rsidP="00A1552D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для иных граждан Республики Беларусь</w:t>
            </w:r>
          </w:p>
          <w:p w:rsidR="00A1552D" w:rsidRPr="00A1552D" w:rsidRDefault="00A1552D" w:rsidP="00A1552D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дополнительно за обмен паспорта в 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 базовые величины 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A1552D" w:rsidRPr="00A1552D" w:rsidRDefault="00A1552D" w:rsidP="00A1552D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100 евро - при обращении в загранучреждение</w:t>
            </w:r>
          </w:p>
          <w:p w:rsidR="00A1552D" w:rsidRPr="00A1552D" w:rsidRDefault="00A1552D" w:rsidP="00A1552D">
            <w:pPr>
              <w:spacing w:after="0" w:line="240" w:lineRule="exact"/>
              <w:ind w:right="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  <w:p w:rsidR="00A1552D" w:rsidRPr="00A1552D" w:rsidRDefault="00A1552D" w:rsidP="00A1552D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дней со дня подачи заявления - в случае обмена паспорта в 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7 дней со дня подачи заявления - в случае выдачи паспорта в срочном порядке в подразделениях по гражданству и миграции,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A1552D" w:rsidRPr="00A1552D" w:rsidRDefault="00A1552D" w:rsidP="00A1552D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 месяца со дня подачи заявления - при обращении в загранучреждение</w:t>
            </w:r>
          </w:p>
        </w:tc>
        <w:tc>
          <w:tcPr>
            <w:tcW w:w="51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10 лет - для граждан Республики Беларусь, не достигших 64-летнего возраста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 достижения 100-, 125-летнего возраста - для граждан Республики Беларусь, достигших соответственно 64-, 99-летнего возраста</w:t>
            </w:r>
          </w:p>
          <w:p w:rsidR="00A1552D" w:rsidRPr="00A1552D" w:rsidRDefault="00A1552D" w:rsidP="00A1552D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11.2.1.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достигшему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 </w:t>
            </w: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25" w:righ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 </w:t>
            </w:r>
          </w:p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паспорт, подлежащий обмену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ребенка заявителя - в случае, если заявитель имеет ребенка, не достигшего 18-летнего возраста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заявителя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заключении брака - в случае, если заявитель состоит в браке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расторжении брака либо копия решения суда о расторжении брака - в случае расторжения заявителем брака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/>
              <w:t>свидетельство о перемене имени - в случае перемены заявителем фамилии, собственного имени, отчества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  <w:p w:rsidR="00A1552D" w:rsidRPr="00A1552D" w:rsidRDefault="00A1552D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для граждан Республики Беларусь, находящихся на полном государственном обеспечении</w:t>
            </w:r>
          </w:p>
          <w:p w:rsidR="00A1552D" w:rsidRPr="00A1552D" w:rsidRDefault="00A1552D" w:rsidP="00A1552D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для иных граждан Республики Беларусь</w:t>
            </w:r>
          </w:p>
          <w:p w:rsidR="00A1552D" w:rsidRPr="00A1552D" w:rsidRDefault="00A1552D" w:rsidP="00A1552D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1 базовая величина - дополнительно за обмен паспорта в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2 базовые величины 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A1552D" w:rsidRPr="00A1552D" w:rsidRDefault="00A1552D" w:rsidP="00A1552D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100 евро - при обращении в загранучреждение</w:t>
            </w:r>
          </w:p>
          <w:p w:rsidR="00A1552D" w:rsidRPr="00A1552D" w:rsidRDefault="00A1552D" w:rsidP="00A1552D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269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  <w:p w:rsidR="00A1552D" w:rsidRPr="00A1552D" w:rsidRDefault="00A1552D" w:rsidP="00A1552D">
            <w:pPr>
              <w:spacing w:after="0" w:line="240" w:lineRule="exact"/>
              <w:ind w:left="269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дней со дня подачи заявления - в случае обмена паспорта в 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ind w:left="269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 дней со дня подачи заявления - в случае выдачи паспорта в срочном порядке в подразделен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A1552D" w:rsidRPr="00A1552D" w:rsidRDefault="00A1552D" w:rsidP="00A1552D">
            <w:pPr>
              <w:spacing w:after="0" w:line="240" w:lineRule="exact"/>
              <w:ind w:left="2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 месяца со дня подачи заявления - при обращении в загранучреждение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29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 лет - для граждан Республики Беларусь, не достигших 64-летнего возраста</w:t>
            </w:r>
          </w:p>
          <w:p w:rsidR="00A1552D" w:rsidRPr="00A1552D" w:rsidRDefault="00A1552D" w:rsidP="00A1552D">
            <w:pPr>
              <w:spacing w:after="0" w:line="240" w:lineRule="exact"/>
              <w:ind w:left="129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 достижения 100-, 125-летнего возраста - для граждан Республики Беларусь, достигших соответственно 64-, 99-летнего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возраста</w:t>
            </w:r>
          </w:p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11.2.5. не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достигшему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законный представитель несовершеннолетнего гражданина Республики Беларусь представляет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заявление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паспорт, подлежащий обмену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несовершеннолетнего,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- для несовершеннолетних из состава общих и специальных организованных групп детей, выезжающих на оздоровление за рубеж, в случае обмена паспорта в первоочередном порядке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копию решения комиссии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 направлению граждан Республики Беларусь за пределы республики для получения медицинской помощи при Министерстве здравоохранения о направлении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несовершеннолетнего за пределы республики для получения медицинской помощи -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  <w:p w:rsidR="00A1552D" w:rsidRPr="00A1552D" w:rsidRDefault="00A1552D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за обмен паспорта в 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 базовые величины - дополнительно за выдачу паспорта в срочном порядке в подразделения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A1552D" w:rsidRPr="00A1552D" w:rsidRDefault="00A1552D" w:rsidP="00A1552D">
            <w:pPr>
              <w:spacing w:after="0" w:line="24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 дней со дня подачи заявления - для несовершеннолетних из состава общих и специальных организованных групп детей, выезжающих на оздоровление за рубеж, а также для несовершеннолетних, направляемых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 пределы республики для получения медицинской помощи</w:t>
            </w:r>
          </w:p>
          <w:p w:rsidR="00A1552D" w:rsidRPr="00A1552D" w:rsidRDefault="00A1552D" w:rsidP="00A1552D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месяц со дня подачи заявления - для иных несовершеннолетних</w:t>
            </w:r>
          </w:p>
          <w:p w:rsidR="00A1552D" w:rsidRPr="00A1552D" w:rsidRDefault="00A1552D" w:rsidP="00A1552D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дней со дня подачи заявления - в случае обмена паспорта в ускоренном порядке</w:t>
            </w:r>
          </w:p>
          <w:p w:rsidR="00A1552D" w:rsidRPr="00A1552D" w:rsidRDefault="00A1552D" w:rsidP="00A1552D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7 дней со дня подачи заявления 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A1552D" w:rsidRPr="00A1552D" w:rsidRDefault="00A1552D" w:rsidP="00A1552D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 месяца со дня подачи заявления - при обращении в загранучреждение</w:t>
            </w:r>
          </w:p>
          <w:p w:rsidR="00A1552D" w:rsidRPr="00A1552D" w:rsidRDefault="00A1552D" w:rsidP="00A1552D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 лет - для граждан Республики Беларусь, не достигших 13-летнего возраста, но не свыше достижения 14-летнего возраста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10 лет - для граждан Республики Беларусь, достигших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13-летнего возраста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ГЛАВА 13</w:t>
            </w:r>
          </w:p>
          <w:p w:rsidR="00A1552D" w:rsidRPr="00A1552D" w:rsidRDefault="00A1552D" w:rsidP="00A1552D">
            <w:pPr>
              <w:spacing w:after="0" w:line="24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A1552D" w:rsidRPr="00A1552D" w:rsidTr="00A1552D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являющийся основанием для регистрации по месту жительства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- для военнообязанных (призывников)</w:t>
            </w:r>
          </w:p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либо копия постановления (определения) суда, органа уголовного преследования об объявлении розыска гражданина - для несовершеннолетних, которые имеют одного законного представителя</w:t>
            </w:r>
            <w:proofErr w:type="gramEnd"/>
          </w:p>
          <w:p w:rsidR="00A1552D" w:rsidRPr="00A1552D" w:rsidRDefault="00A1552D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- для регистрации несовершеннолетнего в возрасте от 14 до 18 лет не по месту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жительства его законных представителей,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является иностранным гражданином или лицом без гражданства, постоянно не проживающим в Республике Беларусь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52" w:right="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0,5 базовой величины - для других лиц</w:t>
            </w:r>
          </w:p>
          <w:p w:rsidR="00A1552D" w:rsidRPr="00A1552D" w:rsidRDefault="00A1552D" w:rsidP="00A1552D">
            <w:pPr>
              <w:spacing w:after="0" w:line="240" w:lineRule="exact"/>
              <w:ind w:left="152" w:right="1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1552D" w:rsidRPr="00A1552D" w:rsidRDefault="00A1552D" w:rsidP="00A1552D">
            <w:pPr>
              <w:spacing w:after="0" w:line="240" w:lineRule="exact"/>
              <w:ind w:left="152" w:right="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3 рабочих дня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gridAfter w:val="1"/>
          <w:wAfter w:w="4" w:type="pct"/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A1552D" w:rsidRPr="00A1552D" w:rsidRDefault="00A1552D" w:rsidP="00A1552D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A1552D" w:rsidRPr="00A1552D" w:rsidRDefault="00A1552D" w:rsidP="00A1552D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</w:p>
          <w:p w:rsidR="00A1552D" w:rsidRPr="00A1552D" w:rsidRDefault="00A1552D" w:rsidP="00A1552D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являющийся основанием для регистрации по месту пребывания</w:t>
            </w:r>
          </w:p>
          <w:p w:rsidR="00A1552D" w:rsidRPr="00A1552D" w:rsidRDefault="00A1552D" w:rsidP="00A1552D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регистрации несовершеннолетнего в возрасте от 14 до 18 лет, имеющего одного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законного представителя, не по месту жительства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либо не по месту пребывания этого законного представителя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A1552D" w:rsidRPr="00A1552D" w:rsidRDefault="00A1552D" w:rsidP="00A1552D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согласие законных представителей несовершеннолетнего на его регистрацию не по месту их жительства либо не по месту пребывания, удостоверенное в установленном порядке, -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</w:p>
          <w:p w:rsidR="00A1552D" w:rsidRPr="00A1552D" w:rsidRDefault="00A1552D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0,5 базовой величины - для других лиц и в иных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случаях</w:t>
            </w:r>
            <w:proofErr w:type="gramEnd"/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 рабочих дня со дня подачи заявления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на срок обучения - для граждан, прибывших из другого населенного пункта для получения образования в дневной форме получения образования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период пребывания по месту прохождения военной службы - для граждан, проходящих военную службу по контракту (офицеров, проходящих военную службу по призыву), и членов их семей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на период прохождения военной службы (нахождения на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сборах) - для граждан, проходящих срочную военную службу, службу в резерве, находящихся на военных или специальных сборах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период прохождения альтернативной службы - для граждан, проходящих альтернативную службу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 6 месяцев - для граждан Республики Беларусь, постоянно проживающих за пределами Республики Беларусь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 1 года - для других лиц</w:t>
            </w:r>
          </w:p>
          <w:p w:rsidR="00A1552D" w:rsidRPr="00A1552D" w:rsidRDefault="00A1552D" w:rsidP="00A1552D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552D" w:rsidRPr="00A1552D" w:rsidTr="00A1552D">
        <w:trPr>
          <w:gridAfter w:val="1"/>
          <w:wAfter w:w="4" w:type="pct"/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13.3.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 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1552D" w:rsidRPr="00A1552D" w:rsidTr="00A1552D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1552D" w:rsidRPr="00A1552D" w:rsidRDefault="00A1552D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 16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ПРИРОДОПОЛЬЗОВАНИЕ</w:t>
            </w:r>
          </w:p>
        </w:tc>
      </w:tr>
    </w:tbl>
    <w:p w:rsidR="00303E66" w:rsidRPr="00303E66" w:rsidRDefault="00303E66" w:rsidP="00303E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03E66" w:rsidRPr="00303E66" w:rsidRDefault="00303E66" w:rsidP="00303E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96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5"/>
        <w:gridCol w:w="4818"/>
        <w:gridCol w:w="3261"/>
        <w:gridCol w:w="1704"/>
        <w:gridCol w:w="1983"/>
        <w:gridCol w:w="1557"/>
      </w:tblGrid>
      <w:tr w:rsidR="00A1552D" w:rsidRPr="00A1552D" w:rsidTr="00A1552D">
        <w:trPr>
          <w:trHeight w:val="240"/>
        </w:trPr>
        <w:tc>
          <w:tcPr>
            <w:tcW w:w="8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ind w:left="139"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ind w:left="134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 сооружений и иных объектов, а также использованию участков по целевому назначению</w:t>
            </w:r>
          </w:p>
          <w:p w:rsidR="00282497" w:rsidRPr="00A1552D" w:rsidRDefault="00282497" w:rsidP="00A1552D">
            <w:pPr>
              <w:spacing w:after="0" w:line="240" w:lineRule="exact"/>
              <w:ind w:left="134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2497" w:rsidRPr="00A1552D" w:rsidRDefault="00282497" w:rsidP="00A1552D">
            <w:pPr>
              <w:spacing w:after="0" w:line="240" w:lineRule="exact"/>
              <w:ind w:left="134" w:right="13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о подтверждении факта  нахождения объектов растительного мира в ненадлежащем, в том числе аварийном состоянии</w:t>
            </w:r>
          </w:p>
          <w:p w:rsidR="00282497" w:rsidRPr="00A1552D" w:rsidRDefault="00282497" w:rsidP="00A1552D">
            <w:pPr>
              <w:spacing w:after="0" w:line="240" w:lineRule="exact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ind w:left="55" w:hanging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303E66" w:rsidRPr="00A1552D" w:rsidTr="00A1552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303E66" w:rsidRPr="00A1552D" w:rsidRDefault="00303E66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ГЛАВА 17</w:t>
            </w:r>
            <w:r w:rsidRPr="00A1552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>СЕЛЬСКОЕ ХОЗЯЙСТВО</w:t>
            </w:r>
          </w:p>
        </w:tc>
      </w:tr>
      <w:tr w:rsidR="00A1552D" w:rsidRPr="00A1552D" w:rsidTr="00A1552D">
        <w:trPr>
          <w:trHeight w:val="240"/>
        </w:trPr>
        <w:tc>
          <w:tcPr>
            <w:tcW w:w="8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ind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17.7. Выдача регистрационного удостоверения и жетона на собак, кошек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282497" w:rsidRPr="00A1552D" w:rsidRDefault="00282497" w:rsidP="00A1552D">
            <w:pPr>
              <w:spacing w:after="0" w:line="240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владельца собаки, кошки</w:t>
            </w:r>
          </w:p>
          <w:p w:rsidR="0005237E" w:rsidRDefault="00282497" w:rsidP="00A1552D">
            <w:pPr>
              <w:spacing w:after="0" w:line="240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282497" w:rsidRPr="00A1552D" w:rsidRDefault="00282497" w:rsidP="0005237E">
            <w:pPr>
              <w:spacing w:after="0" w:line="240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удостоверение (справка) о прохождении владельцем собаки обучения на курсах по разведению, содержанию и уходу за собаками - для регистрации собак потенциально опасных пород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ind w:left="55" w:hanging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подачи заявления</w:t>
            </w:r>
          </w:p>
          <w:p w:rsidR="00282497" w:rsidRPr="00A1552D" w:rsidRDefault="00282497" w:rsidP="00A1552D">
            <w:pPr>
              <w:spacing w:after="0" w:line="240" w:lineRule="exact"/>
              <w:ind w:left="55" w:hanging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A1552D" w:rsidRDefault="00282497" w:rsidP="00A15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303E66" w:rsidRPr="00303E66" w:rsidRDefault="00303E66" w:rsidP="00303E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41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5"/>
        <w:gridCol w:w="4819"/>
        <w:gridCol w:w="3264"/>
        <w:gridCol w:w="1700"/>
        <w:gridCol w:w="1984"/>
        <w:gridCol w:w="1697"/>
      </w:tblGrid>
      <w:tr w:rsidR="00303E66" w:rsidRPr="00282497" w:rsidTr="0005237E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303E66" w:rsidRPr="0005237E" w:rsidRDefault="00303E66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ГЛАВА 18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523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ПОЛУЧЕННЫЕ ДОХОДЫ И УПЛАЧЕННЫЕ НАЛОГИ, СБОРЫ (ПОШЛИНЫ). ПОЛУЧЕНИЕ ВЫПИСКИ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282497" w:rsidRPr="00282497" w:rsidTr="0005237E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left="139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18.14. </w:t>
            </w:r>
            <w:proofErr w:type="gram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предоставленном им для строительства и обслуживания 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 </w:t>
            </w:r>
            <w:proofErr w:type="gramEnd"/>
          </w:p>
        </w:tc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заявление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282497" w:rsidRPr="0005237E" w:rsidRDefault="00282497" w:rsidP="0005237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1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регистрационной книги о правах, ограничениях (обременениях) прав на земельный участок (в случае отсутствия документов </w:t>
            </w:r>
            <w:proofErr w:type="spell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учета)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282497" w:rsidRPr="00282497" w:rsidTr="0005237E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1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месте жительства и составе семьи</w:t>
            </w:r>
          </w:p>
          <w:p w:rsidR="00282497" w:rsidRPr="0005237E" w:rsidRDefault="00282497" w:rsidP="0005237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82497" w:rsidRPr="0005237E" w:rsidRDefault="00282497" w:rsidP="0005237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декларация о доходах гражданина,  членов семьи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left="136"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  <w:p w:rsidR="00282497" w:rsidRPr="0005237E" w:rsidRDefault="00282497" w:rsidP="0005237E">
            <w:pPr>
              <w:spacing w:after="0" w:line="240" w:lineRule="exact"/>
              <w:ind w:left="136"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82497" w:rsidRPr="00282497" w:rsidTr="0005237E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ГЛАВА22</w:t>
            </w:r>
          </w:p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ГОСУДАРСТВЕННАЯ РЕГИСТРАЦИЯ НЕДВИЖИМОГО ИМУЩЕСТВА, ПРАВ НА НЕГО  И СДЕЛОК С НИМ</w:t>
            </w:r>
          </w:p>
        </w:tc>
      </w:tr>
      <w:tr w:rsidR="00282497" w:rsidRPr="00282497" w:rsidTr="0005237E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righ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22.24. </w:t>
            </w:r>
            <w:proofErr w:type="gram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похозяйственную</w:t>
            </w:r>
            <w:proofErr w:type="spellEnd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ind w:left="276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обращения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2497" w:rsidRPr="0005237E" w:rsidRDefault="00282497" w:rsidP="000523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303E66" w:rsidRPr="00303E66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E66" w:rsidRPr="00303E66" w:rsidRDefault="00303E66" w:rsidP="00303E66">
      <w:pPr>
        <w:autoSpaceDE w:val="0"/>
        <w:autoSpaceDN w:val="0"/>
        <w:adjustRightInd w:val="0"/>
        <w:spacing w:before="48" w:after="0" w:line="280" w:lineRule="exact"/>
        <w:ind w:left="418" w:right="485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</w:rPr>
        <w:t>АДМИНИСТРАТИВНЫЕ РЕШЕНИЯ, ПРИНЯТЫЕ</w:t>
      </w:r>
    </w:p>
    <w:p w:rsidR="00303E66" w:rsidRPr="00303E66" w:rsidRDefault="008154AE" w:rsidP="00303E66">
      <w:pPr>
        <w:autoSpaceDE w:val="0"/>
        <w:autoSpaceDN w:val="0"/>
        <w:adjustRightInd w:val="0"/>
        <w:spacing w:before="48" w:after="0" w:line="280" w:lineRule="exact"/>
        <w:ind w:left="418" w:right="485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</w:rPr>
        <w:t>БОРОВИЦ</w:t>
      </w:r>
      <w:r w:rsidR="00303E66" w:rsidRPr="00303E66">
        <w:rPr>
          <w:rFonts w:ascii="Times New Roman" w:eastAsia="Times New Roman" w:hAnsi="Times New Roman" w:cs="Times New Roman"/>
          <w:b/>
          <w:bCs/>
          <w:spacing w:val="-10"/>
          <w:sz w:val="32"/>
        </w:rPr>
        <w:t xml:space="preserve">КИМ </w:t>
      </w:r>
    </w:p>
    <w:p w:rsidR="00303E66" w:rsidRPr="00303E66" w:rsidRDefault="00303E66" w:rsidP="00303E66">
      <w:pPr>
        <w:autoSpaceDE w:val="0"/>
        <w:autoSpaceDN w:val="0"/>
        <w:adjustRightInd w:val="0"/>
        <w:spacing w:before="48" w:after="0" w:line="280" w:lineRule="exact"/>
        <w:ind w:left="418" w:right="485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</w:rPr>
        <w:t xml:space="preserve">СЕЛЬСКИМ ИСПОЛНИТЕЛЬНЫМ КОМИТЕТОМ, </w:t>
      </w:r>
    </w:p>
    <w:p w:rsidR="00303E66" w:rsidRPr="00303E66" w:rsidRDefault="00303E66" w:rsidP="00303E66">
      <w:pPr>
        <w:autoSpaceDE w:val="0"/>
        <w:autoSpaceDN w:val="0"/>
        <w:adjustRightInd w:val="0"/>
        <w:spacing w:before="48" w:after="0" w:line="280" w:lineRule="exact"/>
        <w:ind w:left="418" w:right="485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</w:rPr>
      </w:pPr>
      <w:proofErr w:type="gramStart"/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>МОГУТ БЫТЬ ОБЖАЛОВАНЫ В</w:t>
      </w:r>
      <w:r w:rsidR="008154AE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 xml:space="preserve"> ВЫШЕСТОЯЩЕЙ ОРГАНИЗАЦИИ</w:t>
      </w:r>
      <w:proofErr w:type="gramEnd"/>
    </w:p>
    <w:p w:rsidR="00303E66" w:rsidRPr="00303E66" w:rsidRDefault="00303E66" w:rsidP="00303E6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>КИРОВСК</w:t>
      </w:r>
      <w:r w:rsidR="008154AE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>ОМ</w:t>
      </w: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 xml:space="preserve"> РАЙИСПОЛКОМ</w:t>
      </w:r>
      <w:r w:rsidR="008154AE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>Е:</w:t>
      </w:r>
    </w:p>
    <w:p w:rsidR="00303E66" w:rsidRPr="00303E66" w:rsidRDefault="00303E66" w:rsidP="00303E66">
      <w:pPr>
        <w:autoSpaceDE w:val="0"/>
        <w:autoSpaceDN w:val="0"/>
        <w:adjustRightInd w:val="0"/>
        <w:spacing w:after="0" w:line="280" w:lineRule="exact"/>
        <w:ind w:right="3226" w:firstLine="3240"/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 xml:space="preserve"> </w:t>
      </w:r>
    </w:p>
    <w:p w:rsidR="00303E66" w:rsidRPr="00303E66" w:rsidRDefault="00303E66" w:rsidP="00303E66">
      <w:pPr>
        <w:autoSpaceDE w:val="0"/>
        <w:autoSpaceDN w:val="0"/>
        <w:adjustRightInd w:val="0"/>
        <w:spacing w:after="0" w:line="280" w:lineRule="exact"/>
        <w:ind w:right="3226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  <w:u w:val="single"/>
        </w:rPr>
        <w:t>АДРЕС:</w:t>
      </w: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</w:rPr>
        <w:t xml:space="preserve">  </w:t>
      </w:r>
      <w:r w:rsidRPr="00303E66">
        <w:rPr>
          <w:rFonts w:ascii="Times New Roman" w:eastAsia="Times New Roman" w:hAnsi="Times New Roman" w:cs="Times New Roman"/>
          <w:bCs/>
          <w:spacing w:val="-10"/>
          <w:sz w:val="30"/>
        </w:rPr>
        <w:t>МОГИЛЁВСКАЯ ОБЛАСТЬ</w:t>
      </w: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</w:rPr>
        <w:t xml:space="preserve">, </w:t>
      </w:r>
      <w:r w:rsidRPr="00303E66">
        <w:rPr>
          <w:rFonts w:ascii="Times New Roman" w:eastAsia="Times New Roman" w:hAnsi="Times New Roman" w:cs="Times New Roman"/>
          <w:bCs/>
          <w:spacing w:val="-10"/>
          <w:sz w:val="30"/>
        </w:rPr>
        <w:t>Г</w:t>
      </w: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</w:rPr>
        <w:t>.</w:t>
      </w:r>
      <w:r w:rsidRPr="00303E66">
        <w:rPr>
          <w:rFonts w:ascii="Times New Roman" w:eastAsia="Times New Roman" w:hAnsi="Times New Roman" w:cs="Times New Roman"/>
          <w:spacing w:val="-10"/>
          <w:sz w:val="30"/>
        </w:rPr>
        <w:t>КИРОВСК, УЛ</w:t>
      </w:r>
      <w:proofErr w:type="gramStart"/>
      <w:r w:rsidRPr="00303E66">
        <w:rPr>
          <w:rFonts w:ascii="Times New Roman" w:eastAsia="Times New Roman" w:hAnsi="Times New Roman" w:cs="Times New Roman"/>
          <w:spacing w:val="-10"/>
          <w:sz w:val="30"/>
        </w:rPr>
        <w:t>.К</w:t>
      </w:r>
      <w:proofErr w:type="gramEnd"/>
      <w:r w:rsidRPr="00303E66">
        <w:rPr>
          <w:rFonts w:ascii="Times New Roman" w:eastAsia="Times New Roman" w:hAnsi="Times New Roman" w:cs="Times New Roman"/>
          <w:spacing w:val="-10"/>
          <w:sz w:val="30"/>
        </w:rPr>
        <w:t xml:space="preserve">ИРОВА, 80, ТЕЛ. (0237) </w:t>
      </w:r>
      <w:r w:rsidR="000A06CF">
        <w:rPr>
          <w:rFonts w:ascii="Times New Roman" w:eastAsia="Times New Roman" w:hAnsi="Times New Roman" w:cs="Times New Roman"/>
          <w:spacing w:val="-10"/>
          <w:sz w:val="30"/>
        </w:rPr>
        <w:t>79-1-09</w:t>
      </w:r>
    </w:p>
    <w:p w:rsidR="00303E66" w:rsidRPr="00303E66" w:rsidRDefault="00303E66" w:rsidP="00303E66">
      <w:pPr>
        <w:autoSpaceDE w:val="0"/>
        <w:autoSpaceDN w:val="0"/>
        <w:adjustRightInd w:val="0"/>
        <w:spacing w:before="7" w:after="0" w:line="280" w:lineRule="exact"/>
        <w:ind w:left="3686" w:right="538" w:hanging="3686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  <w:u w:val="single"/>
        </w:rPr>
        <w:t>РЕЖИМ РАБОТЫ:</w:t>
      </w: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</w:rPr>
        <w:t xml:space="preserve"> </w:t>
      </w:r>
      <w:r w:rsidRPr="00303E66">
        <w:rPr>
          <w:rFonts w:ascii="Times New Roman" w:eastAsia="Times New Roman" w:hAnsi="Times New Roman" w:cs="Times New Roman"/>
          <w:spacing w:val="-10"/>
          <w:sz w:val="30"/>
        </w:rPr>
        <w:t>ПОНЕДЕЛЬНИК - ПЯТНИЦА С 8.00 ДО 17.00</w:t>
      </w:r>
    </w:p>
    <w:p w:rsidR="00303E66" w:rsidRPr="00303E66" w:rsidRDefault="00303E66" w:rsidP="00303E66">
      <w:pPr>
        <w:autoSpaceDE w:val="0"/>
        <w:autoSpaceDN w:val="0"/>
        <w:adjustRightInd w:val="0"/>
        <w:spacing w:before="7" w:after="0" w:line="280" w:lineRule="exact"/>
        <w:ind w:left="3686" w:right="538" w:hanging="3686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03E66">
        <w:rPr>
          <w:rFonts w:ascii="Times New Roman" w:eastAsia="Times New Roman" w:hAnsi="Times New Roman" w:cs="Times New Roman"/>
          <w:spacing w:val="-10"/>
          <w:sz w:val="30"/>
        </w:rPr>
        <w:t>(ПЕРЕРЫВ С 13.00 ДО 14.00)</w:t>
      </w:r>
    </w:p>
    <w:p w:rsidR="00303E66" w:rsidRPr="00303E66" w:rsidRDefault="00303E66" w:rsidP="00303E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03E66" w:rsidRDefault="00303E66"/>
    <w:sectPr w:rsidR="00303E66" w:rsidSect="00A155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434"/>
    <w:multiLevelType w:val="multilevel"/>
    <w:tmpl w:val="F6A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25F3"/>
    <w:multiLevelType w:val="multilevel"/>
    <w:tmpl w:val="376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B5685"/>
    <w:multiLevelType w:val="multilevel"/>
    <w:tmpl w:val="D51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A663A"/>
    <w:multiLevelType w:val="multilevel"/>
    <w:tmpl w:val="FB8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03E66"/>
    <w:rsid w:val="0005237E"/>
    <w:rsid w:val="000A06CF"/>
    <w:rsid w:val="00282497"/>
    <w:rsid w:val="00303E66"/>
    <w:rsid w:val="00402BF5"/>
    <w:rsid w:val="004D573C"/>
    <w:rsid w:val="004F78CB"/>
    <w:rsid w:val="00524619"/>
    <w:rsid w:val="005A2439"/>
    <w:rsid w:val="006077C1"/>
    <w:rsid w:val="006C792C"/>
    <w:rsid w:val="008154AE"/>
    <w:rsid w:val="008421C6"/>
    <w:rsid w:val="00A1552D"/>
    <w:rsid w:val="00D05001"/>
    <w:rsid w:val="00DC69F6"/>
    <w:rsid w:val="00FE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</w:style>
  <w:style w:type="paragraph" w:styleId="1">
    <w:name w:val="heading 1"/>
    <w:basedOn w:val="a"/>
    <w:next w:val="a"/>
    <w:link w:val="10"/>
    <w:uiPriority w:val="9"/>
    <w:qFormat/>
    <w:rsid w:val="00303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03E66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303E66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03E6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3E66"/>
    <w:pPr>
      <w:widowControl w:val="0"/>
      <w:autoSpaceDE w:val="0"/>
      <w:autoSpaceDN w:val="0"/>
      <w:adjustRightInd w:val="0"/>
      <w:spacing w:after="0" w:line="300" w:lineRule="exact"/>
      <w:ind w:firstLine="3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3E66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303E66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customStyle="1" w:styleId="Style9">
    <w:name w:val="Style9"/>
    <w:basedOn w:val="a"/>
    <w:uiPriority w:val="99"/>
    <w:rsid w:val="00303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3E66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03E66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66"/>
    <w:rPr>
      <w:rFonts w:ascii="Tahoma" w:hAnsi="Tahoma" w:cs="Tahoma"/>
      <w:sz w:val="16"/>
      <w:szCs w:val="16"/>
    </w:rPr>
  </w:style>
  <w:style w:type="paragraph" w:customStyle="1" w:styleId="articleintextintext">
    <w:name w:val="articleintextintext"/>
    <w:basedOn w:val="a"/>
    <w:rsid w:val="0030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9465</Words>
  <Characters>53952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shabolda_ep</dc:creator>
  <cp:lastModifiedBy>Тищенко Наталья Ивановна</cp:lastModifiedBy>
  <cp:revision>4</cp:revision>
  <cp:lastPrinted>2017-11-10T11:13:00Z</cp:lastPrinted>
  <dcterms:created xsi:type="dcterms:W3CDTF">2017-11-14T06:41:00Z</dcterms:created>
  <dcterms:modified xsi:type="dcterms:W3CDTF">2017-11-14T06:50:00Z</dcterms:modified>
</cp:coreProperties>
</file>