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78" w:rsidRPr="00B34E7F" w:rsidRDefault="008D0D78" w:rsidP="008D0D78">
      <w:pPr>
        <w:jc w:val="center"/>
        <w:rPr>
          <w:b/>
          <w:szCs w:val="30"/>
        </w:rPr>
      </w:pPr>
      <w:r w:rsidRPr="00B34E7F">
        <w:rPr>
          <w:b/>
          <w:szCs w:val="30"/>
        </w:rPr>
        <w:t xml:space="preserve">Особенности налогообложения </w:t>
      </w:r>
      <w:r w:rsidR="00F86A97" w:rsidRPr="00B34E7F">
        <w:rPr>
          <w:b/>
          <w:szCs w:val="30"/>
        </w:rPr>
        <w:t>организаций</w:t>
      </w:r>
      <w:r w:rsidRPr="00B34E7F">
        <w:rPr>
          <w:b/>
          <w:szCs w:val="30"/>
        </w:rPr>
        <w:t xml:space="preserve"> с 01.01.2018, с учетом положений Указа Президента Республики Беларусь № 345 «О развитии торговли, общественного питания и бытового обслуживания»</w:t>
      </w:r>
    </w:p>
    <w:p w:rsidR="008D0D78" w:rsidRPr="00B34E7F" w:rsidRDefault="008D0D78" w:rsidP="008D0D78">
      <w:pPr>
        <w:rPr>
          <w:szCs w:val="30"/>
        </w:rPr>
      </w:pPr>
    </w:p>
    <w:p w:rsidR="008D0D78" w:rsidRPr="00B34E7F" w:rsidRDefault="008D0D78" w:rsidP="008D0D78">
      <w:pPr>
        <w:pStyle w:val="af"/>
        <w:spacing w:before="0" w:beforeAutospacing="0" w:after="0" w:afterAutospacing="0"/>
        <w:ind w:firstLine="709"/>
        <w:jc w:val="both"/>
        <w:rPr>
          <w:sz w:val="30"/>
          <w:szCs w:val="30"/>
        </w:rPr>
      </w:pPr>
      <w:r w:rsidRPr="00B34E7F">
        <w:rPr>
          <w:sz w:val="30"/>
          <w:szCs w:val="30"/>
        </w:rPr>
        <w:t>В целях стимулирования деловой активности на территории сельской местности и малых городских поселений со средней численностью населения до 10 тысяч человек 22 сентября 2017 года издан Указ Президента Республики Беларусь № 345 «О развитии торговли, общественного питания и бытового обслуживания» (далее – Указ).</w:t>
      </w:r>
    </w:p>
    <w:p w:rsidR="002942BB" w:rsidRPr="00B34E7F" w:rsidRDefault="002942BB" w:rsidP="002942BB">
      <w:pPr>
        <w:autoSpaceDE w:val="0"/>
        <w:autoSpaceDN w:val="0"/>
        <w:adjustRightInd w:val="0"/>
        <w:ind w:firstLine="709"/>
        <w:rPr>
          <w:szCs w:val="30"/>
        </w:rPr>
      </w:pPr>
      <w:r w:rsidRPr="00B34E7F">
        <w:rPr>
          <w:szCs w:val="30"/>
        </w:rPr>
        <w:t>Применение налоговых льгот, предусмотренных Указом, ограничено периодом времени с 1 января 2018 года по 31 декабря 2022 года.</w:t>
      </w:r>
    </w:p>
    <w:p w:rsidR="002942BB" w:rsidRPr="00B34E7F" w:rsidRDefault="002942BB" w:rsidP="002942BB">
      <w:pPr>
        <w:autoSpaceDE w:val="0"/>
        <w:autoSpaceDN w:val="0"/>
        <w:adjustRightInd w:val="0"/>
        <w:ind w:firstLine="709"/>
        <w:rPr>
          <w:szCs w:val="30"/>
        </w:rPr>
      </w:pPr>
      <w:r w:rsidRPr="00B34E7F">
        <w:rPr>
          <w:szCs w:val="30"/>
        </w:rPr>
        <w:t>При этом следует учитывать, что льготы предусмотренные Указом, на территории сельской местности, распространяются на юридических лиц Республики Беларусь, а на территории малых городских поселений – только на микроорганизации.</w:t>
      </w:r>
    </w:p>
    <w:p w:rsidR="00063A3D" w:rsidRPr="00B34E7F" w:rsidRDefault="00A30FC3" w:rsidP="00063A3D">
      <w:pPr>
        <w:autoSpaceDE w:val="0"/>
        <w:autoSpaceDN w:val="0"/>
        <w:adjustRightInd w:val="0"/>
        <w:ind w:firstLine="709"/>
        <w:rPr>
          <w:szCs w:val="30"/>
        </w:rPr>
      </w:pPr>
      <w:r w:rsidRPr="00B34E7F">
        <w:rPr>
          <w:szCs w:val="30"/>
        </w:rPr>
        <w:t xml:space="preserve">Для целей Указа </w:t>
      </w:r>
      <w:r w:rsidR="00063A3D" w:rsidRPr="00B34E7F">
        <w:rPr>
          <w:szCs w:val="30"/>
        </w:rPr>
        <w:t>микроорганизаци</w:t>
      </w:r>
      <w:r w:rsidRPr="00B34E7F">
        <w:rPr>
          <w:szCs w:val="30"/>
        </w:rPr>
        <w:t>ей является</w:t>
      </w:r>
      <w:r w:rsidR="00063A3D" w:rsidRPr="00B34E7F">
        <w:rPr>
          <w:szCs w:val="30"/>
        </w:rPr>
        <w:t xml:space="preserve">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8D0D78" w:rsidRPr="00B34E7F" w:rsidRDefault="008D0D78" w:rsidP="002D45D5">
      <w:pPr>
        <w:autoSpaceDE w:val="0"/>
        <w:autoSpaceDN w:val="0"/>
        <w:adjustRightInd w:val="0"/>
        <w:ind w:firstLine="709"/>
        <w:rPr>
          <w:szCs w:val="30"/>
        </w:rPr>
      </w:pPr>
      <w:r w:rsidRPr="00B34E7F">
        <w:rPr>
          <w:szCs w:val="30"/>
        </w:rPr>
        <w:t xml:space="preserve">Указом для </w:t>
      </w:r>
      <w:r w:rsidR="002942BB" w:rsidRPr="00B34E7F">
        <w:rPr>
          <w:szCs w:val="30"/>
        </w:rPr>
        <w:t>юридических лиц Республики Беларусь</w:t>
      </w:r>
      <w:r w:rsidRPr="00B34E7F">
        <w:rPr>
          <w:szCs w:val="30"/>
        </w:rPr>
        <w:t>, независимо от их места нахождения и даты их государственной регистрации предусмотрены следующие налоговые льготы:</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F86A97" w:rsidRPr="00B34E7F" w:rsidRDefault="00F86A97" w:rsidP="00F86A97">
      <w:pPr>
        <w:pStyle w:val="a3"/>
        <w:numPr>
          <w:ilvl w:val="0"/>
          <w:numId w:val="5"/>
        </w:numPr>
        <w:autoSpaceDE w:val="0"/>
        <w:autoSpaceDN w:val="0"/>
        <w:adjustRightInd w:val="0"/>
        <w:ind w:left="0" w:firstLine="709"/>
        <w:rPr>
          <w:szCs w:val="30"/>
        </w:rPr>
      </w:pPr>
      <w:r w:rsidRPr="00B34E7F">
        <w:rPr>
          <w:szCs w:val="30"/>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F86A97" w:rsidRPr="00B34E7F" w:rsidRDefault="00F86A97" w:rsidP="00F86A97">
      <w:pPr>
        <w:pStyle w:val="a3"/>
        <w:numPr>
          <w:ilvl w:val="0"/>
          <w:numId w:val="5"/>
        </w:numPr>
        <w:autoSpaceDE w:val="0"/>
        <w:autoSpaceDN w:val="0"/>
        <w:adjustRightInd w:val="0"/>
        <w:ind w:left="0" w:firstLine="709"/>
        <w:rPr>
          <w:szCs w:val="30"/>
        </w:rPr>
      </w:pPr>
      <w:r w:rsidRPr="00B34E7F">
        <w:rPr>
          <w:szCs w:val="30"/>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F86A97" w:rsidRPr="00B34E7F" w:rsidRDefault="00F86A97" w:rsidP="00F86A97">
      <w:pPr>
        <w:pStyle w:val="a3"/>
        <w:numPr>
          <w:ilvl w:val="0"/>
          <w:numId w:val="5"/>
        </w:numPr>
        <w:autoSpaceDE w:val="0"/>
        <w:autoSpaceDN w:val="0"/>
        <w:adjustRightInd w:val="0"/>
        <w:ind w:left="0" w:firstLine="709"/>
        <w:rPr>
          <w:szCs w:val="30"/>
        </w:rPr>
      </w:pPr>
      <w:proofErr w:type="gramStart"/>
      <w:r w:rsidRPr="00B34E7F">
        <w:rPr>
          <w:szCs w:val="30"/>
        </w:rPr>
        <w:t xml:space="preserve">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w:t>
      </w:r>
      <w:r w:rsidRPr="00B34E7F">
        <w:rPr>
          <w:szCs w:val="30"/>
        </w:rPr>
        <w:lastRenderedPageBreak/>
        <w:t>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roofErr w:type="gramEnd"/>
    </w:p>
    <w:p w:rsidR="00F86A97" w:rsidRPr="00B34E7F" w:rsidRDefault="00F86A97" w:rsidP="00F86A97">
      <w:pPr>
        <w:pStyle w:val="a3"/>
        <w:numPr>
          <w:ilvl w:val="0"/>
          <w:numId w:val="5"/>
        </w:numPr>
        <w:autoSpaceDE w:val="0"/>
        <w:autoSpaceDN w:val="0"/>
        <w:adjustRightInd w:val="0"/>
        <w:ind w:left="0" w:firstLine="709"/>
        <w:rPr>
          <w:szCs w:val="30"/>
        </w:rPr>
      </w:pPr>
      <w:proofErr w:type="gramStart"/>
      <w:r w:rsidRPr="00B34E7F">
        <w:rPr>
          <w:szCs w:val="30"/>
        </w:rP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w:t>
      </w:r>
      <w:r w:rsidRPr="00B34E7F">
        <w:rPr>
          <w:b/>
          <w:szCs w:val="30"/>
        </w:rPr>
        <w:t xml:space="preserve">у </w:t>
      </w:r>
      <w:proofErr w:type="spellStart"/>
      <w:r w:rsidRPr="00B34E7F">
        <w:rPr>
          <w:szCs w:val="30"/>
        </w:rPr>
        <w:t>микроорганизаций</w:t>
      </w:r>
      <w:proofErr w:type="spellEnd"/>
      <w:r w:rsidRPr="00B34E7F">
        <w:rPr>
          <w:b/>
          <w:szCs w:val="30"/>
        </w:rPr>
        <w:t xml:space="preserve"> </w:t>
      </w:r>
      <w:r w:rsidRPr="00B34E7F">
        <w:rPr>
          <w:szCs w:val="30"/>
        </w:rPr>
        <w:t>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roofErr w:type="gramEnd"/>
    </w:p>
    <w:p w:rsidR="008D0D78" w:rsidRPr="00B34E7F" w:rsidRDefault="008D0D78" w:rsidP="008D0D78">
      <w:pPr>
        <w:autoSpaceDE w:val="0"/>
        <w:autoSpaceDN w:val="0"/>
        <w:adjustRightInd w:val="0"/>
        <w:ind w:firstLine="709"/>
        <w:rPr>
          <w:szCs w:val="30"/>
        </w:rPr>
      </w:pPr>
      <w:r w:rsidRPr="00B34E7F">
        <w:rPr>
          <w:szCs w:val="30"/>
        </w:rPr>
        <w:t>Действие льгот, предусмотренных Указом, распространяется только на определенные Указом виды деятельности и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w:t>
      </w:r>
      <w:r w:rsidR="00B57392">
        <w:rPr>
          <w:szCs w:val="30"/>
        </w:rPr>
        <w:t xml:space="preserve">яется </w:t>
      </w:r>
      <w:r w:rsidRPr="00B34E7F">
        <w:rPr>
          <w:szCs w:val="30"/>
        </w:rPr>
        <w:t>областными Советами депутатов</w:t>
      </w:r>
      <w:r w:rsidR="00B57392">
        <w:rPr>
          <w:szCs w:val="30"/>
        </w:rPr>
        <w:t>.</w:t>
      </w:r>
    </w:p>
    <w:p w:rsidR="008D0D78" w:rsidRPr="00B34E7F" w:rsidRDefault="008D0D78" w:rsidP="008D0D78">
      <w:pPr>
        <w:autoSpaceDE w:val="0"/>
        <w:autoSpaceDN w:val="0"/>
        <w:adjustRightInd w:val="0"/>
        <w:ind w:firstLine="709"/>
        <w:rPr>
          <w:szCs w:val="30"/>
        </w:rPr>
      </w:pPr>
      <w:r w:rsidRPr="00B34E7F">
        <w:rPr>
          <w:szCs w:val="30"/>
        </w:rPr>
        <w:t xml:space="preserve">Так, на территории сельской местности вышеуказанные льготы применяются </w:t>
      </w:r>
      <w:r w:rsidR="002D45D5" w:rsidRPr="00B34E7F">
        <w:rPr>
          <w:szCs w:val="30"/>
        </w:rPr>
        <w:t xml:space="preserve">юридическими лицами </w:t>
      </w:r>
      <w:r w:rsidRPr="00B34E7F">
        <w:rPr>
          <w:szCs w:val="30"/>
        </w:rPr>
        <w:t>в отношении:</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розничной торговли в торговых объектах, на торговых местах на рынках, на ярмарках;</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общественного питания в объектах общественного питания;</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оказания бытовых услуг.</w:t>
      </w:r>
    </w:p>
    <w:p w:rsidR="008D0D78" w:rsidRPr="00B34E7F" w:rsidRDefault="008D0D78" w:rsidP="008D0D78">
      <w:pPr>
        <w:autoSpaceDE w:val="0"/>
        <w:autoSpaceDN w:val="0"/>
        <w:adjustRightInd w:val="0"/>
        <w:ind w:firstLine="709"/>
        <w:rPr>
          <w:szCs w:val="30"/>
        </w:rPr>
      </w:pPr>
      <w:r w:rsidRPr="00B34E7F">
        <w:rPr>
          <w:szCs w:val="30"/>
        </w:rPr>
        <w:t xml:space="preserve">При этом к территории сельской местности Указом отнесена территория Республики Беларусь, за исключением территории поселков городского типа и городов, среднегодовая численность населения </w:t>
      </w:r>
      <w:proofErr w:type="gramStart"/>
      <w:r w:rsidRPr="00B34E7F">
        <w:rPr>
          <w:szCs w:val="30"/>
        </w:rPr>
        <w:t>на</w:t>
      </w:r>
      <w:proofErr w:type="gramEnd"/>
      <w:r w:rsidRPr="00B34E7F">
        <w:rPr>
          <w:szCs w:val="30"/>
        </w:rPr>
        <w:t xml:space="preserve"> </w:t>
      </w:r>
      <w:proofErr w:type="gramStart"/>
      <w:r w:rsidRPr="00B34E7F">
        <w:rPr>
          <w:szCs w:val="30"/>
        </w:rPr>
        <w:t>кот</w:t>
      </w:r>
      <w:r w:rsidR="005149F9" w:rsidRPr="00B34E7F">
        <w:rPr>
          <w:szCs w:val="30"/>
        </w:rPr>
        <w:t>орой</w:t>
      </w:r>
      <w:proofErr w:type="gramEnd"/>
      <w:r w:rsidR="005149F9" w:rsidRPr="00B34E7F">
        <w:rPr>
          <w:szCs w:val="30"/>
        </w:rPr>
        <w:t xml:space="preserve"> превышает 2 тысячи человек.</w:t>
      </w:r>
    </w:p>
    <w:p w:rsidR="008D0D78" w:rsidRPr="00B34E7F" w:rsidRDefault="008D0D78" w:rsidP="008D0D78">
      <w:pPr>
        <w:autoSpaceDE w:val="0"/>
        <w:autoSpaceDN w:val="0"/>
        <w:adjustRightInd w:val="0"/>
        <w:ind w:firstLine="709"/>
        <w:rPr>
          <w:szCs w:val="30"/>
        </w:rPr>
      </w:pPr>
      <w:r w:rsidRPr="00B34E7F">
        <w:rPr>
          <w:szCs w:val="30"/>
        </w:rPr>
        <w:t xml:space="preserve">На территории малых городских поселений льготы применяются </w:t>
      </w:r>
      <w:r w:rsidR="002D45D5" w:rsidRPr="00B34E7F">
        <w:rPr>
          <w:szCs w:val="30"/>
        </w:rPr>
        <w:t xml:space="preserve">микроорганизациями </w:t>
      </w:r>
      <w:r w:rsidRPr="00B34E7F">
        <w:rPr>
          <w:szCs w:val="30"/>
        </w:rPr>
        <w:t>в отношении:</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общественного питания в объектах общественного питания;</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оказания бытовых услуг.</w:t>
      </w:r>
    </w:p>
    <w:p w:rsidR="008D0D78" w:rsidRPr="00B34E7F" w:rsidRDefault="008D0D78" w:rsidP="008D0D78">
      <w:pPr>
        <w:autoSpaceDE w:val="0"/>
        <w:autoSpaceDN w:val="0"/>
        <w:adjustRightInd w:val="0"/>
        <w:ind w:firstLine="709"/>
        <w:rPr>
          <w:szCs w:val="30"/>
        </w:rPr>
      </w:pPr>
      <w:r w:rsidRPr="00B34E7F">
        <w:rPr>
          <w:szCs w:val="30"/>
        </w:rPr>
        <w:t xml:space="preserve">При этом к территории малых городских поселений Указом отнесена территория поселков городского типа и городов, среднегодовая </w:t>
      </w:r>
      <w:proofErr w:type="gramStart"/>
      <w:r w:rsidRPr="00B34E7F">
        <w:rPr>
          <w:szCs w:val="30"/>
        </w:rPr>
        <w:t>численность</w:t>
      </w:r>
      <w:proofErr w:type="gramEnd"/>
      <w:r w:rsidRPr="00B34E7F">
        <w:rPr>
          <w:szCs w:val="30"/>
        </w:rPr>
        <w:t xml:space="preserve"> населения на </w:t>
      </w:r>
      <w:proofErr w:type="gramStart"/>
      <w:r w:rsidRPr="00B34E7F">
        <w:rPr>
          <w:szCs w:val="30"/>
        </w:rPr>
        <w:t>которой</w:t>
      </w:r>
      <w:proofErr w:type="gramEnd"/>
      <w:r w:rsidRPr="00B34E7F">
        <w:rPr>
          <w:szCs w:val="30"/>
        </w:rPr>
        <w:t xml:space="preserve"> составляет более 2 тысяч человек, но не превышает 10 тысяч человек.</w:t>
      </w:r>
    </w:p>
    <w:p w:rsidR="008D0D78" w:rsidRPr="00B34E7F" w:rsidRDefault="008D0D78" w:rsidP="008D0D78">
      <w:pPr>
        <w:autoSpaceDE w:val="0"/>
        <w:autoSpaceDN w:val="0"/>
        <w:adjustRightInd w:val="0"/>
        <w:ind w:firstLine="709"/>
        <w:rPr>
          <w:szCs w:val="30"/>
        </w:rPr>
      </w:pPr>
      <w:bookmarkStart w:id="0" w:name="Par2"/>
      <w:bookmarkEnd w:id="0"/>
      <w:r w:rsidRPr="00B34E7F">
        <w:rPr>
          <w:szCs w:val="30"/>
        </w:rPr>
        <w:t xml:space="preserve">Под среднегодовой численностью населения для целей Указа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w:t>
      </w:r>
      <w:r w:rsidRPr="00B34E7F">
        <w:rPr>
          <w:szCs w:val="30"/>
        </w:rPr>
        <w:lastRenderedPageBreak/>
        <w:t>2016 год по Республике Беларусь в разрезе областей, районов, городов и поселков городского типа».</w:t>
      </w:r>
    </w:p>
    <w:p w:rsidR="00A30FC3" w:rsidRPr="00B34E7F" w:rsidRDefault="00A30FC3" w:rsidP="00A30FC3">
      <w:pPr>
        <w:autoSpaceDE w:val="0"/>
        <w:autoSpaceDN w:val="0"/>
        <w:adjustRightInd w:val="0"/>
        <w:ind w:firstLine="709"/>
        <w:rPr>
          <w:szCs w:val="30"/>
        </w:rPr>
      </w:pPr>
      <w:r w:rsidRPr="00B34E7F">
        <w:rPr>
          <w:szCs w:val="30"/>
        </w:rPr>
        <w:t>К бытовым услугам, оказываемым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8D0D78" w:rsidRPr="00B34E7F" w:rsidRDefault="008D0D78" w:rsidP="008D0D78">
      <w:pPr>
        <w:autoSpaceDE w:val="0"/>
        <w:autoSpaceDN w:val="0"/>
        <w:adjustRightInd w:val="0"/>
        <w:ind w:firstLine="709"/>
        <w:rPr>
          <w:szCs w:val="30"/>
        </w:rPr>
      </w:pPr>
      <w:r w:rsidRPr="00B34E7F">
        <w:rPr>
          <w:szCs w:val="30"/>
        </w:rPr>
        <w:t>Вместе с тем, следует учитывать, что действие Указа не распространяется на оказание бытовых услуг по техническому обслуживанию и ремонту автотранспортных средств.</w:t>
      </w:r>
    </w:p>
    <w:p w:rsidR="008D0D78" w:rsidRPr="00B34E7F" w:rsidRDefault="008D0D78" w:rsidP="008D0D78">
      <w:pPr>
        <w:autoSpaceDE w:val="0"/>
        <w:autoSpaceDN w:val="0"/>
        <w:adjustRightInd w:val="0"/>
        <w:ind w:firstLine="709"/>
        <w:rPr>
          <w:szCs w:val="30"/>
        </w:rPr>
      </w:pPr>
      <w:r w:rsidRPr="00B34E7F">
        <w:rPr>
          <w:szCs w:val="30"/>
        </w:rPr>
        <w:t>Кроме того, действие Указа не распространяется на розничную торговлю:</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автомобильным топливом (дизельным топливом, автомобильным бензином, газом, используемым в качестве автомобильного топлива);</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механическими транспортными средствами, самоходными машинами, прицепами (полуприцепами, прицепами-роспусками);</w:t>
      </w:r>
    </w:p>
    <w:p w:rsidR="008D0D78" w:rsidRPr="00B34E7F" w:rsidRDefault="008D0D78" w:rsidP="008D0D78">
      <w:pPr>
        <w:pStyle w:val="a3"/>
        <w:numPr>
          <w:ilvl w:val="0"/>
          <w:numId w:val="5"/>
        </w:numPr>
        <w:autoSpaceDE w:val="0"/>
        <w:autoSpaceDN w:val="0"/>
        <w:adjustRightInd w:val="0"/>
        <w:ind w:left="0" w:firstLine="709"/>
        <w:rPr>
          <w:szCs w:val="30"/>
        </w:rPr>
      </w:pPr>
      <w:r w:rsidRPr="00B34E7F">
        <w:rPr>
          <w:szCs w:val="30"/>
        </w:rPr>
        <w:t>ювелирными и другими бытовыми изделиями из драгоценных металлов и драгоценных камней.</w:t>
      </w:r>
    </w:p>
    <w:p w:rsidR="008D0D78" w:rsidRPr="00B34E7F" w:rsidRDefault="008D0D78" w:rsidP="008D0D78">
      <w:pPr>
        <w:autoSpaceDE w:val="0"/>
        <w:autoSpaceDN w:val="0"/>
        <w:adjustRightInd w:val="0"/>
        <w:ind w:firstLine="709"/>
        <w:rPr>
          <w:szCs w:val="30"/>
        </w:rPr>
      </w:pPr>
      <w:r w:rsidRPr="00B34E7F">
        <w:rPr>
          <w:szCs w:val="30"/>
        </w:rPr>
        <w:t xml:space="preserve">Для применения </w:t>
      </w:r>
      <w:r w:rsidR="00EB3CAE" w:rsidRPr="00B34E7F">
        <w:rPr>
          <w:szCs w:val="30"/>
        </w:rPr>
        <w:t>налоговых</w:t>
      </w:r>
      <w:r w:rsidRPr="00B34E7F">
        <w:rPr>
          <w:szCs w:val="30"/>
        </w:rPr>
        <w:t xml:space="preserve"> льгот</w:t>
      </w:r>
      <w:r w:rsidR="00166A8D">
        <w:rPr>
          <w:szCs w:val="30"/>
        </w:rPr>
        <w:t>,</w:t>
      </w:r>
      <w:bookmarkStart w:id="1" w:name="_GoBack"/>
      <w:bookmarkEnd w:id="1"/>
      <w:r w:rsidR="00EB3CAE" w:rsidRPr="00B34E7F">
        <w:rPr>
          <w:szCs w:val="30"/>
        </w:rPr>
        <w:t xml:space="preserve"> </w:t>
      </w:r>
      <w:r w:rsidR="00166A8D" w:rsidRPr="00B34E7F">
        <w:rPr>
          <w:szCs w:val="30"/>
        </w:rPr>
        <w:t xml:space="preserve">предусмотренных Указом, </w:t>
      </w:r>
      <w:r w:rsidR="00063A3D" w:rsidRPr="00B34E7F">
        <w:rPr>
          <w:szCs w:val="30"/>
        </w:rPr>
        <w:t>по налогу на добавленную стоимость и налогу на прибыль</w:t>
      </w:r>
      <w:r w:rsidR="00A30FC3" w:rsidRPr="00B34E7F">
        <w:rPr>
          <w:szCs w:val="30"/>
        </w:rPr>
        <w:t>,</w:t>
      </w:r>
      <w:r w:rsidR="00063A3D" w:rsidRPr="00B34E7F">
        <w:rPr>
          <w:szCs w:val="30"/>
        </w:rPr>
        <w:t xml:space="preserve"> </w:t>
      </w:r>
      <w:r w:rsidRPr="00B34E7F">
        <w:rPr>
          <w:szCs w:val="30"/>
        </w:rPr>
        <w:t xml:space="preserve">необходимо обеспечить ведение в установленном законодательством порядке раздельного учета оборотов (выручки) по (от) реализации товаров (работ, услуг), на которые распространяются положения Указа, а также </w:t>
      </w:r>
      <w:r w:rsidR="00063A3D" w:rsidRPr="00B34E7F">
        <w:rPr>
          <w:szCs w:val="30"/>
        </w:rPr>
        <w:t>затрат</w:t>
      </w:r>
      <w:r w:rsidRPr="00B34E7F">
        <w:rPr>
          <w:szCs w:val="30"/>
        </w:rPr>
        <w:t xml:space="preserve"> по производству и (или) реализации этих товаров (работ, услуг).</w:t>
      </w:r>
    </w:p>
    <w:p w:rsidR="008D0D78" w:rsidRPr="00B34E7F" w:rsidRDefault="008D0D78" w:rsidP="008D0D78">
      <w:pPr>
        <w:autoSpaceDE w:val="0"/>
        <w:autoSpaceDN w:val="0"/>
        <w:adjustRightInd w:val="0"/>
        <w:ind w:firstLine="709"/>
        <w:rPr>
          <w:szCs w:val="30"/>
        </w:rPr>
      </w:pPr>
      <w:r w:rsidRPr="00B34E7F">
        <w:rPr>
          <w:szCs w:val="30"/>
        </w:rPr>
        <w:t>Для применения освобождения от налога на добавленную стоимость, распределение налоговых вычетов по налогу на добавленную стоимость осуществляется методом раздельного учета.</w:t>
      </w:r>
    </w:p>
    <w:p w:rsidR="008D0D78" w:rsidRPr="00B34E7F" w:rsidRDefault="008D0D78" w:rsidP="008D0D78">
      <w:pPr>
        <w:autoSpaceDE w:val="0"/>
        <w:autoSpaceDN w:val="0"/>
        <w:adjustRightInd w:val="0"/>
        <w:ind w:firstLine="709"/>
        <w:rPr>
          <w:szCs w:val="30"/>
        </w:rPr>
      </w:pPr>
      <w:r w:rsidRPr="00B34E7F">
        <w:rPr>
          <w:szCs w:val="30"/>
        </w:rPr>
        <w:t>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w:t>
      </w:r>
    </w:p>
    <w:p w:rsidR="00BF2DF3" w:rsidRPr="00B34E7F" w:rsidRDefault="00BF2DF3" w:rsidP="00BF2DF3">
      <w:pPr>
        <w:autoSpaceDE w:val="0"/>
        <w:autoSpaceDN w:val="0"/>
        <w:adjustRightInd w:val="0"/>
        <w:ind w:firstLine="709"/>
        <w:rPr>
          <w:szCs w:val="30"/>
        </w:rPr>
      </w:pPr>
      <w:r w:rsidRPr="00B34E7F">
        <w:rPr>
          <w:szCs w:val="30"/>
        </w:rPr>
        <w:t>При применении освобождения от налога на недвижимость, земельного налога, арендной платы за земельные участки, находящиеся в государственной собственности, следует учитывать, что такие льготы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торговым объектам, объектам общественного питания и объектам бытового обслуживания. При этом льготы по налогу на недвижимость, предоставляются в квартале, в котором юридическое лицо имеет право на льготу</w:t>
      </w:r>
      <w:r w:rsidR="00996828" w:rsidRPr="00B34E7F">
        <w:rPr>
          <w:szCs w:val="30"/>
        </w:rPr>
        <w:t>, то есть</w:t>
      </w:r>
      <w:r w:rsidR="003A2C8B" w:rsidRPr="00B34E7F">
        <w:rPr>
          <w:szCs w:val="30"/>
        </w:rPr>
        <w:t xml:space="preserve"> при условии осуществления в календарном месяце</w:t>
      </w:r>
      <w:r w:rsidR="00996828" w:rsidRPr="00B34E7F">
        <w:rPr>
          <w:szCs w:val="30"/>
        </w:rPr>
        <w:t xml:space="preserve"> данного квартала</w:t>
      </w:r>
      <w:r w:rsidR="003A2C8B" w:rsidRPr="00B34E7F">
        <w:rPr>
          <w:szCs w:val="30"/>
        </w:rPr>
        <w:t xml:space="preserve"> деятельности в </w:t>
      </w:r>
      <w:r w:rsidR="003A2C8B" w:rsidRPr="00B34E7F">
        <w:rPr>
          <w:szCs w:val="30"/>
        </w:rPr>
        <w:lastRenderedPageBreak/>
        <w:t>указанных капитальных строениях (зданиях, сооружениях)</w:t>
      </w:r>
      <w:r w:rsidR="00996828" w:rsidRPr="00B34E7F">
        <w:rPr>
          <w:szCs w:val="30"/>
        </w:rPr>
        <w:t xml:space="preserve"> на соответствующих территориях.</w:t>
      </w:r>
    </w:p>
    <w:p w:rsidR="008D0D78" w:rsidRDefault="008D0D78" w:rsidP="008D0D78">
      <w:pPr>
        <w:autoSpaceDE w:val="0"/>
        <w:autoSpaceDN w:val="0"/>
        <w:adjustRightInd w:val="0"/>
        <w:ind w:firstLine="709"/>
        <w:rPr>
          <w:szCs w:val="30"/>
        </w:rPr>
      </w:pPr>
      <w:r w:rsidRPr="00B34E7F">
        <w:rPr>
          <w:szCs w:val="30"/>
        </w:rP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в налоговых декларациях (расчетах) в порядке, установленном постановлением Министерства по налогам и сборам Республики Беларусь от 24.12.2014 № 42 «О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w:t>
      </w:r>
    </w:p>
    <w:p w:rsidR="006B309C" w:rsidRDefault="006B309C" w:rsidP="006B309C">
      <w:pPr>
        <w:autoSpaceDE w:val="0"/>
        <w:autoSpaceDN w:val="0"/>
        <w:adjustRightInd w:val="0"/>
        <w:ind w:firstLine="709"/>
        <w:jc w:val="right"/>
        <w:rPr>
          <w:szCs w:val="30"/>
        </w:rPr>
      </w:pPr>
    </w:p>
    <w:p w:rsidR="006B309C" w:rsidRDefault="006B309C" w:rsidP="006B309C">
      <w:pPr>
        <w:autoSpaceDE w:val="0"/>
        <w:autoSpaceDN w:val="0"/>
        <w:adjustRightInd w:val="0"/>
        <w:ind w:left="5670"/>
        <w:jc w:val="left"/>
        <w:rPr>
          <w:szCs w:val="30"/>
        </w:rPr>
      </w:pPr>
      <w:r w:rsidRPr="006B309C">
        <w:rPr>
          <w:szCs w:val="30"/>
        </w:rPr>
        <w:t>Пресс-центр инспекции МНС</w:t>
      </w:r>
      <w:r>
        <w:rPr>
          <w:szCs w:val="30"/>
        </w:rPr>
        <w:t xml:space="preserve"> </w:t>
      </w:r>
      <w:r w:rsidRPr="006B309C">
        <w:rPr>
          <w:szCs w:val="30"/>
        </w:rPr>
        <w:t>Республики Беларусь</w:t>
      </w:r>
      <w:r>
        <w:rPr>
          <w:szCs w:val="30"/>
        </w:rPr>
        <w:t xml:space="preserve"> </w:t>
      </w:r>
      <w:r w:rsidRPr="006B309C">
        <w:rPr>
          <w:szCs w:val="30"/>
        </w:rPr>
        <w:t>по Могилевской области</w:t>
      </w:r>
      <w:r>
        <w:rPr>
          <w:szCs w:val="30"/>
        </w:rPr>
        <w:t xml:space="preserve"> </w:t>
      </w:r>
    </w:p>
    <w:p w:rsidR="006B309C" w:rsidRDefault="006B309C" w:rsidP="006B309C">
      <w:pPr>
        <w:autoSpaceDE w:val="0"/>
        <w:autoSpaceDN w:val="0"/>
        <w:adjustRightInd w:val="0"/>
        <w:ind w:left="5670"/>
        <w:jc w:val="left"/>
        <w:rPr>
          <w:szCs w:val="30"/>
        </w:rPr>
      </w:pPr>
      <w:r w:rsidRPr="006B309C">
        <w:rPr>
          <w:szCs w:val="30"/>
        </w:rPr>
        <w:t>тел.: 29 40 61</w:t>
      </w:r>
    </w:p>
    <w:p w:rsidR="000E053F" w:rsidRPr="006B309C" w:rsidRDefault="000E053F" w:rsidP="006B309C">
      <w:pPr>
        <w:autoSpaceDE w:val="0"/>
        <w:autoSpaceDN w:val="0"/>
        <w:adjustRightInd w:val="0"/>
        <w:ind w:left="5670"/>
        <w:jc w:val="left"/>
        <w:rPr>
          <w:szCs w:val="30"/>
        </w:rPr>
      </w:pPr>
    </w:p>
    <w:p w:rsidR="000E053F" w:rsidRDefault="000E053F" w:rsidP="000E053F">
      <w:pPr>
        <w:ind w:left="5670"/>
        <w:jc w:val="left"/>
      </w:pPr>
      <w:r>
        <w:t xml:space="preserve">Управление по работе </w:t>
      </w:r>
    </w:p>
    <w:p w:rsidR="000E053F" w:rsidRDefault="000E053F" w:rsidP="000E053F">
      <w:pPr>
        <w:ind w:left="5670"/>
        <w:jc w:val="left"/>
      </w:pPr>
      <w:r>
        <w:t xml:space="preserve">с  плательщиками </w:t>
      </w:r>
    </w:p>
    <w:p w:rsidR="000E053F" w:rsidRDefault="000E053F" w:rsidP="000E053F">
      <w:pPr>
        <w:ind w:left="5670"/>
        <w:jc w:val="left"/>
      </w:pPr>
      <w:r>
        <w:t xml:space="preserve">по Кировскому району </w:t>
      </w:r>
    </w:p>
    <w:p w:rsidR="000E053F" w:rsidRDefault="000E053F" w:rsidP="000E053F">
      <w:pPr>
        <w:ind w:left="5670"/>
        <w:jc w:val="left"/>
      </w:pPr>
      <w:r>
        <w:t xml:space="preserve">ИМНС по </w:t>
      </w:r>
      <w:proofErr w:type="spellStart"/>
      <w:r>
        <w:t>Бобруйскому</w:t>
      </w:r>
      <w:proofErr w:type="spellEnd"/>
      <w:r>
        <w:t xml:space="preserve"> району</w:t>
      </w:r>
    </w:p>
    <w:p w:rsidR="000E053F" w:rsidRDefault="000E053F" w:rsidP="000E053F">
      <w:pPr>
        <w:ind w:left="5670"/>
        <w:jc w:val="left"/>
      </w:pPr>
      <w:r>
        <w:t>тел.: 25 4 21</w:t>
      </w:r>
    </w:p>
    <w:p w:rsidR="006B309C" w:rsidRDefault="006B309C" w:rsidP="000E053F">
      <w:pPr>
        <w:autoSpaceDE w:val="0"/>
        <w:autoSpaceDN w:val="0"/>
        <w:adjustRightInd w:val="0"/>
        <w:ind w:firstLine="709"/>
        <w:jc w:val="left"/>
        <w:rPr>
          <w:szCs w:val="30"/>
        </w:rPr>
      </w:pPr>
    </w:p>
    <w:sectPr w:rsidR="006B309C" w:rsidSect="00852678">
      <w:headerReference w:type="default" r:id="rId8"/>
      <w:pgSz w:w="11906" w:h="16838" w:code="9"/>
      <w:pgMar w:top="1134" w:right="567" w:bottom="1134" w:left="1701" w:header="567" w:footer="567"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B7" w:rsidRDefault="00840FB7" w:rsidP="00820E11">
      <w:r>
        <w:separator/>
      </w:r>
    </w:p>
  </w:endnote>
  <w:endnote w:type="continuationSeparator" w:id="0">
    <w:p w:rsidR="00840FB7" w:rsidRDefault="00840FB7" w:rsidP="0082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B7" w:rsidRDefault="00840FB7" w:rsidP="00820E11">
      <w:r>
        <w:separator/>
      </w:r>
    </w:p>
  </w:footnote>
  <w:footnote w:type="continuationSeparator" w:id="0">
    <w:p w:rsidR="00840FB7" w:rsidRDefault="00840FB7" w:rsidP="00820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557"/>
      <w:docPartObj>
        <w:docPartGallery w:val="Page Numbers (Top of Page)"/>
        <w:docPartUnique/>
      </w:docPartObj>
    </w:sdtPr>
    <w:sdtContent>
      <w:p w:rsidR="009812FD" w:rsidRDefault="00826B17">
        <w:pPr>
          <w:pStyle w:val="a4"/>
          <w:jc w:val="center"/>
        </w:pPr>
        <w:r>
          <w:fldChar w:fldCharType="begin"/>
        </w:r>
        <w:r w:rsidR="008C5F8A">
          <w:instrText xml:space="preserve"> PAGE   \* MERGEFORMAT </w:instrText>
        </w:r>
        <w:r>
          <w:fldChar w:fldCharType="separate"/>
        </w:r>
        <w:r w:rsidR="000E053F">
          <w:rPr>
            <w:noProof/>
          </w:rPr>
          <w:t>4</w:t>
        </w:r>
        <w:r>
          <w:rPr>
            <w:noProof/>
          </w:rPr>
          <w:fldChar w:fldCharType="end"/>
        </w:r>
      </w:p>
    </w:sdtContent>
  </w:sdt>
  <w:p w:rsidR="009812FD" w:rsidRDefault="009812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90A"/>
    <w:multiLevelType w:val="hybridMultilevel"/>
    <w:tmpl w:val="5A5010BC"/>
    <w:lvl w:ilvl="0" w:tplc="E216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E0F1E"/>
    <w:multiLevelType w:val="hybridMultilevel"/>
    <w:tmpl w:val="5352F924"/>
    <w:lvl w:ilvl="0" w:tplc="2C9E0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7655B"/>
    <w:multiLevelType w:val="hybridMultilevel"/>
    <w:tmpl w:val="37AC1CE0"/>
    <w:lvl w:ilvl="0" w:tplc="99DE7BA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EE13752"/>
    <w:multiLevelType w:val="hybridMultilevel"/>
    <w:tmpl w:val="1FDED7E8"/>
    <w:lvl w:ilvl="0" w:tplc="99DE7B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747250F"/>
    <w:multiLevelType w:val="hybridMultilevel"/>
    <w:tmpl w:val="C562FD94"/>
    <w:lvl w:ilvl="0" w:tplc="99DE7B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5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DE14F3"/>
    <w:rsid w:val="0000496C"/>
    <w:rsid w:val="00006466"/>
    <w:rsid w:val="00022711"/>
    <w:rsid w:val="000436D3"/>
    <w:rsid w:val="000453B1"/>
    <w:rsid w:val="000470D2"/>
    <w:rsid w:val="00050C2D"/>
    <w:rsid w:val="00057EA8"/>
    <w:rsid w:val="000631BA"/>
    <w:rsid w:val="00063A3D"/>
    <w:rsid w:val="00067B08"/>
    <w:rsid w:val="00072D8E"/>
    <w:rsid w:val="00096F42"/>
    <w:rsid w:val="000A7393"/>
    <w:rsid w:val="000A7DD6"/>
    <w:rsid w:val="000D519F"/>
    <w:rsid w:val="000E053F"/>
    <w:rsid w:val="0010764E"/>
    <w:rsid w:val="00147515"/>
    <w:rsid w:val="001479FC"/>
    <w:rsid w:val="00153942"/>
    <w:rsid w:val="00155380"/>
    <w:rsid w:val="00155612"/>
    <w:rsid w:val="00166A8D"/>
    <w:rsid w:val="0018157F"/>
    <w:rsid w:val="00186BA4"/>
    <w:rsid w:val="001908E8"/>
    <w:rsid w:val="00190A4B"/>
    <w:rsid w:val="00192D4C"/>
    <w:rsid w:val="001961FC"/>
    <w:rsid w:val="001A1205"/>
    <w:rsid w:val="001A23FC"/>
    <w:rsid w:val="001A7DD5"/>
    <w:rsid w:val="001B13FF"/>
    <w:rsid w:val="001C51C9"/>
    <w:rsid w:val="001D4DBC"/>
    <w:rsid w:val="001D677F"/>
    <w:rsid w:val="001E7A3C"/>
    <w:rsid w:val="001E7F4E"/>
    <w:rsid w:val="001F51FE"/>
    <w:rsid w:val="00205058"/>
    <w:rsid w:val="002111BF"/>
    <w:rsid w:val="00242781"/>
    <w:rsid w:val="00246300"/>
    <w:rsid w:val="002500FE"/>
    <w:rsid w:val="00252D55"/>
    <w:rsid w:val="00254F1C"/>
    <w:rsid w:val="002809B5"/>
    <w:rsid w:val="002942BB"/>
    <w:rsid w:val="002A5415"/>
    <w:rsid w:val="002A5563"/>
    <w:rsid w:val="002B7C9A"/>
    <w:rsid w:val="002D45D5"/>
    <w:rsid w:val="002E0017"/>
    <w:rsid w:val="002E3B3A"/>
    <w:rsid w:val="002E76B4"/>
    <w:rsid w:val="002E7787"/>
    <w:rsid w:val="002F34C4"/>
    <w:rsid w:val="002F57E6"/>
    <w:rsid w:val="002F7058"/>
    <w:rsid w:val="003158D2"/>
    <w:rsid w:val="003202BF"/>
    <w:rsid w:val="003468C1"/>
    <w:rsid w:val="00347E23"/>
    <w:rsid w:val="0035704E"/>
    <w:rsid w:val="00360F5F"/>
    <w:rsid w:val="00371671"/>
    <w:rsid w:val="003733B2"/>
    <w:rsid w:val="0037732B"/>
    <w:rsid w:val="003865FF"/>
    <w:rsid w:val="00393F8D"/>
    <w:rsid w:val="003A2C8B"/>
    <w:rsid w:val="003A534E"/>
    <w:rsid w:val="003A6117"/>
    <w:rsid w:val="003C1C65"/>
    <w:rsid w:val="003D670B"/>
    <w:rsid w:val="003E1842"/>
    <w:rsid w:val="003E4188"/>
    <w:rsid w:val="003E6EB9"/>
    <w:rsid w:val="003F1189"/>
    <w:rsid w:val="003F79D8"/>
    <w:rsid w:val="00402FB7"/>
    <w:rsid w:val="0040538A"/>
    <w:rsid w:val="004109BE"/>
    <w:rsid w:val="00412041"/>
    <w:rsid w:val="00414B57"/>
    <w:rsid w:val="00415BBF"/>
    <w:rsid w:val="00422299"/>
    <w:rsid w:val="00434418"/>
    <w:rsid w:val="00440E0C"/>
    <w:rsid w:val="004440B9"/>
    <w:rsid w:val="0046741A"/>
    <w:rsid w:val="00480A10"/>
    <w:rsid w:val="00481787"/>
    <w:rsid w:val="004925CC"/>
    <w:rsid w:val="00492B07"/>
    <w:rsid w:val="004C0DCE"/>
    <w:rsid w:val="00501270"/>
    <w:rsid w:val="00507595"/>
    <w:rsid w:val="005149F9"/>
    <w:rsid w:val="005202DE"/>
    <w:rsid w:val="005336BD"/>
    <w:rsid w:val="005A00A6"/>
    <w:rsid w:val="005A1CBF"/>
    <w:rsid w:val="005B33BC"/>
    <w:rsid w:val="005C766D"/>
    <w:rsid w:val="005D329B"/>
    <w:rsid w:val="005F3AAE"/>
    <w:rsid w:val="0060233B"/>
    <w:rsid w:val="00605C24"/>
    <w:rsid w:val="00607186"/>
    <w:rsid w:val="00611696"/>
    <w:rsid w:val="006138FE"/>
    <w:rsid w:val="00617A8E"/>
    <w:rsid w:val="0062569F"/>
    <w:rsid w:val="00625DE1"/>
    <w:rsid w:val="00636C41"/>
    <w:rsid w:val="00661B4B"/>
    <w:rsid w:val="00665AA7"/>
    <w:rsid w:val="00696AC1"/>
    <w:rsid w:val="006B309C"/>
    <w:rsid w:val="006B6E20"/>
    <w:rsid w:val="006D368C"/>
    <w:rsid w:val="006D6011"/>
    <w:rsid w:val="006E17C7"/>
    <w:rsid w:val="006E4013"/>
    <w:rsid w:val="006F296C"/>
    <w:rsid w:val="006F5A3A"/>
    <w:rsid w:val="006F6FFE"/>
    <w:rsid w:val="00711454"/>
    <w:rsid w:val="007324CA"/>
    <w:rsid w:val="0073477D"/>
    <w:rsid w:val="007458AE"/>
    <w:rsid w:val="007524A0"/>
    <w:rsid w:val="00755B04"/>
    <w:rsid w:val="00765DA0"/>
    <w:rsid w:val="0077136E"/>
    <w:rsid w:val="007758D4"/>
    <w:rsid w:val="007774C8"/>
    <w:rsid w:val="00777AFD"/>
    <w:rsid w:val="00782D53"/>
    <w:rsid w:val="007A3893"/>
    <w:rsid w:val="007B1E5E"/>
    <w:rsid w:val="007D3C12"/>
    <w:rsid w:val="007D5001"/>
    <w:rsid w:val="007E0D52"/>
    <w:rsid w:val="007F07D8"/>
    <w:rsid w:val="007F18CA"/>
    <w:rsid w:val="007F3F92"/>
    <w:rsid w:val="00807E2E"/>
    <w:rsid w:val="00811A0B"/>
    <w:rsid w:val="00820E11"/>
    <w:rsid w:val="00823426"/>
    <w:rsid w:val="00826290"/>
    <w:rsid w:val="00826B17"/>
    <w:rsid w:val="00831172"/>
    <w:rsid w:val="00833FEA"/>
    <w:rsid w:val="00840FB7"/>
    <w:rsid w:val="00844817"/>
    <w:rsid w:val="00852678"/>
    <w:rsid w:val="00857D98"/>
    <w:rsid w:val="00866795"/>
    <w:rsid w:val="00867B20"/>
    <w:rsid w:val="0088206E"/>
    <w:rsid w:val="008A1395"/>
    <w:rsid w:val="008A17E8"/>
    <w:rsid w:val="008A1B3C"/>
    <w:rsid w:val="008B4CE4"/>
    <w:rsid w:val="008B55BB"/>
    <w:rsid w:val="008B7675"/>
    <w:rsid w:val="008B7E9D"/>
    <w:rsid w:val="008C18CC"/>
    <w:rsid w:val="008C5F8A"/>
    <w:rsid w:val="008D0D78"/>
    <w:rsid w:val="008E33A4"/>
    <w:rsid w:val="008F1188"/>
    <w:rsid w:val="00902FDA"/>
    <w:rsid w:val="00903A45"/>
    <w:rsid w:val="00924F7B"/>
    <w:rsid w:val="0092581F"/>
    <w:rsid w:val="00930EE5"/>
    <w:rsid w:val="0093260A"/>
    <w:rsid w:val="00937976"/>
    <w:rsid w:val="00942740"/>
    <w:rsid w:val="009661EC"/>
    <w:rsid w:val="00974785"/>
    <w:rsid w:val="0097498D"/>
    <w:rsid w:val="00975D9E"/>
    <w:rsid w:val="009812FD"/>
    <w:rsid w:val="00996828"/>
    <w:rsid w:val="00996DDB"/>
    <w:rsid w:val="00996FA5"/>
    <w:rsid w:val="009A3A55"/>
    <w:rsid w:val="009B4BAB"/>
    <w:rsid w:val="009C07FE"/>
    <w:rsid w:val="009C2610"/>
    <w:rsid w:val="009C3517"/>
    <w:rsid w:val="009D355A"/>
    <w:rsid w:val="009F031F"/>
    <w:rsid w:val="009F22A7"/>
    <w:rsid w:val="00A10252"/>
    <w:rsid w:val="00A23B7D"/>
    <w:rsid w:val="00A2660C"/>
    <w:rsid w:val="00A30820"/>
    <w:rsid w:val="00A30FC3"/>
    <w:rsid w:val="00A35124"/>
    <w:rsid w:val="00A43ACB"/>
    <w:rsid w:val="00A51573"/>
    <w:rsid w:val="00A613B4"/>
    <w:rsid w:val="00A639DC"/>
    <w:rsid w:val="00A750C2"/>
    <w:rsid w:val="00A776A2"/>
    <w:rsid w:val="00A856D1"/>
    <w:rsid w:val="00A90A2C"/>
    <w:rsid w:val="00A92351"/>
    <w:rsid w:val="00A95294"/>
    <w:rsid w:val="00A95AB8"/>
    <w:rsid w:val="00AA7729"/>
    <w:rsid w:val="00AB6631"/>
    <w:rsid w:val="00AC260A"/>
    <w:rsid w:val="00AC5956"/>
    <w:rsid w:val="00AD1674"/>
    <w:rsid w:val="00AF0384"/>
    <w:rsid w:val="00AF541B"/>
    <w:rsid w:val="00B02177"/>
    <w:rsid w:val="00B11EB6"/>
    <w:rsid w:val="00B14AB7"/>
    <w:rsid w:val="00B34E7F"/>
    <w:rsid w:val="00B469C5"/>
    <w:rsid w:val="00B47621"/>
    <w:rsid w:val="00B54DBC"/>
    <w:rsid w:val="00B570D1"/>
    <w:rsid w:val="00B57392"/>
    <w:rsid w:val="00B82CB4"/>
    <w:rsid w:val="00B83BD6"/>
    <w:rsid w:val="00B93D3D"/>
    <w:rsid w:val="00BA53D1"/>
    <w:rsid w:val="00BA5ACE"/>
    <w:rsid w:val="00BB53B6"/>
    <w:rsid w:val="00BB6658"/>
    <w:rsid w:val="00BE25AC"/>
    <w:rsid w:val="00BE2BBA"/>
    <w:rsid w:val="00BE67B7"/>
    <w:rsid w:val="00BF2DF3"/>
    <w:rsid w:val="00C13CC5"/>
    <w:rsid w:val="00C30491"/>
    <w:rsid w:val="00C410D1"/>
    <w:rsid w:val="00C52E68"/>
    <w:rsid w:val="00C77853"/>
    <w:rsid w:val="00C80DA2"/>
    <w:rsid w:val="00C867CC"/>
    <w:rsid w:val="00C90615"/>
    <w:rsid w:val="00CA4BCE"/>
    <w:rsid w:val="00CA6407"/>
    <w:rsid w:val="00CB0600"/>
    <w:rsid w:val="00CD6B9B"/>
    <w:rsid w:val="00CE22EC"/>
    <w:rsid w:val="00CF11AF"/>
    <w:rsid w:val="00D047BA"/>
    <w:rsid w:val="00D1562F"/>
    <w:rsid w:val="00D17829"/>
    <w:rsid w:val="00D30590"/>
    <w:rsid w:val="00D45206"/>
    <w:rsid w:val="00D4565D"/>
    <w:rsid w:val="00D52D7E"/>
    <w:rsid w:val="00D64D31"/>
    <w:rsid w:val="00D749CB"/>
    <w:rsid w:val="00D76D05"/>
    <w:rsid w:val="00D8047B"/>
    <w:rsid w:val="00D83C76"/>
    <w:rsid w:val="00D878B5"/>
    <w:rsid w:val="00D87C6B"/>
    <w:rsid w:val="00D91516"/>
    <w:rsid w:val="00D9315F"/>
    <w:rsid w:val="00D97B3F"/>
    <w:rsid w:val="00DA42A6"/>
    <w:rsid w:val="00DA4CE8"/>
    <w:rsid w:val="00DC12C7"/>
    <w:rsid w:val="00DC1932"/>
    <w:rsid w:val="00DE14F3"/>
    <w:rsid w:val="00DF2B31"/>
    <w:rsid w:val="00DF3756"/>
    <w:rsid w:val="00DF74EF"/>
    <w:rsid w:val="00E02EEE"/>
    <w:rsid w:val="00E03DF6"/>
    <w:rsid w:val="00E1261A"/>
    <w:rsid w:val="00E136F8"/>
    <w:rsid w:val="00E1442D"/>
    <w:rsid w:val="00E40006"/>
    <w:rsid w:val="00E604A8"/>
    <w:rsid w:val="00E60621"/>
    <w:rsid w:val="00E615D0"/>
    <w:rsid w:val="00E65FFE"/>
    <w:rsid w:val="00E72FFC"/>
    <w:rsid w:val="00E9400A"/>
    <w:rsid w:val="00E947EC"/>
    <w:rsid w:val="00EB3CAE"/>
    <w:rsid w:val="00EB5062"/>
    <w:rsid w:val="00EB71F1"/>
    <w:rsid w:val="00EF5BB1"/>
    <w:rsid w:val="00F02962"/>
    <w:rsid w:val="00F34166"/>
    <w:rsid w:val="00F34C7D"/>
    <w:rsid w:val="00F46CB4"/>
    <w:rsid w:val="00F86A97"/>
    <w:rsid w:val="00F951B9"/>
    <w:rsid w:val="00FA56A1"/>
    <w:rsid w:val="00FA6C49"/>
    <w:rsid w:val="00FC34B6"/>
    <w:rsid w:val="00FC3768"/>
    <w:rsid w:val="00FC3843"/>
    <w:rsid w:val="00FE5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43"/>
  </w:style>
  <w:style w:type="paragraph" w:styleId="7">
    <w:name w:val="heading 7"/>
    <w:basedOn w:val="a"/>
    <w:next w:val="a"/>
    <w:link w:val="70"/>
    <w:qFormat/>
    <w:rsid w:val="002A5563"/>
    <w:pPr>
      <w:keepNext/>
      <w:ind w:firstLine="567"/>
      <w:outlineLvl w:val="6"/>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F3"/>
    <w:pPr>
      <w:ind w:left="720"/>
      <w:contextualSpacing/>
    </w:pPr>
  </w:style>
  <w:style w:type="paragraph" w:styleId="a4">
    <w:name w:val="header"/>
    <w:basedOn w:val="a"/>
    <w:link w:val="a5"/>
    <w:unhideWhenUsed/>
    <w:rsid w:val="00820E11"/>
    <w:pPr>
      <w:tabs>
        <w:tab w:val="center" w:pos="4677"/>
        <w:tab w:val="right" w:pos="9355"/>
      </w:tabs>
    </w:pPr>
  </w:style>
  <w:style w:type="character" w:customStyle="1" w:styleId="a5">
    <w:name w:val="Верхний колонтитул Знак"/>
    <w:basedOn w:val="a0"/>
    <w:link w:val="a4"/>
    <w:uiPriority w:val="99"/>
    <w:rsid w:val="00820E11"/>
  </w:style>
  <w:style w:type="paragraph" w:styleId="a6">
    <w:name w:val="footer"/>
    <w:basedOn w:val="a"/>
    <w:link w:val="a7"/>
    <w:uiPriority w:val="99"/>
    <w:semiHidden/>
    <w:unhideWhenUsed/>
    <w:rsid w:val="00820E11"/>
    <w:pPr>
      <w:tabs>
        <w:tab w:val="center" w:pos="4677"/>
        <w:tab w:val="right" w:pos="9355"/>
      </w:tabs>
    </w:pPr>
  </w:style>
  <w:style w:type="character" w:customStyle="1" w:styleId="a7">
    <w:name w:val="Нижний колонтитул Знак"/>
    <w:basedOn w:val="a0"/>
    <w:link w:val="a6"/>
    <w:uiPriority w:val="99"/>
    <w:semiHidden/>
    <w:rsid w:val="00820E11"/>
  </w:style>
  <w:style w:type="paragraph" w:customStyle="1" w:styleId="ConsPlusNonformat">
    <w:name w:val="ConsPlusNonformat"/>
    <w:rsid w:val="002E0017"/>
    <w:pPr>
      <w:autoSpaceDE w:val="0"/>
      <w:autoSpaceDN w:val="0"/>
      <w:adjustRightInd w:val="0"/>
      <w:jc w:val="left"/>
    </w:pPr>
    <w:rPr>
      <w:rFonts w:ascii="Courier New" w:hAnsi="Courier New" w:cs="Courier New"/>
      <w:sz w:val="20"/>
      <w:szCs w:val="20"/>
    </w:rPr>
  </w:style>
  <w:style w:type="paragraph" w:styleId="a8">
    <w:name w:val="Body Text"/>
    <w:basedOn w:val="a"/>
    <w:link w:val="a9"/>
    <w:semiHidden/>
    <w:rsid w:val="00942740"/>
    <w:pPr>
      <w:jc w:val="center"/>
    </w:pPr>
    <w:rPr>
      <w:rFonts w:eastAsia="Times New Roman" w:cs="Times New Roman"/>
      <w:b/>
      <w:bCs/>
      <w:szCs w:val="24"/>
      <w:lang w:eastAsia="ru-RU"/>
    </w:rPr>
  </w:style>
  <w:style w:type="character" w:customStyle="1" w:styleId="a9">
    <w:name w:val="Основной текст Знак"/>
    <w:basedOn w:val="a0"/>
    <w:link w:val="a8"/>
    <w:semiHidden/>
    <w:rsid w:val="00942740"/>
    <w:rPr>
      <w:rFonts w:eastAsia="Times New Roman" w:cs="Times New Roman"/>
      <w:b/>
      <w:bCs/>
      <w:szCs w:val="24"/>
      <w:lang w:eastAsia="ru-RU"/>
    </w:rPr>
  </w:style>
  <w:style w:type="paragraph" w:styleId="aa">
    <w:name w:val="Body Text Indent"/>
    <w:basedOn w:val="a"/>
    <w:link w:val="ab"/>
    <w:uiPriority w:val="99"/>
    <w:semiHidden/>
    <w:unhideWhenUsed/>
    <w:rsid w:val="002A5563"/>
    <w:pPr>
      <w:spacing w:after="120"/>
      <w:ind w:left="283"/>
    </w:pPr>
  </w:style>
  <w:style w:type="character" w:customStyle="1" w:styleId="ab">
    <w:name w:val="Основной текст с отступом Знак"/>
    <w:basedOn w:val="a0"/>
    <w:link w:val="aa"/>
    <w:uiPriority w:val="99"/>
    <w:semiHidden/>
    <w:rsid w:val="002A5563"/>
  </w:style>
  <w:style w:type="paragraph" w:styleId="3">
    <w:name w:val="Body Text Indent 3"/>
    <w:basedOn w:val="a"/>
    <w:link w:val="30"/>
    <w:uiPriority w:val="99"/>
    <w:semiHidden/>
    <w:unhideWhenUsed/>
    <w:rsid w:val="002A5563"/>
    <w:pPr>
      <w:spacing w:after="120"/>
      <w:ind w:left="283"/>
    </w:pPr>
    <w:rPr>
      <w:sz w:val="16"/>
      <w:szCs w:val="16"/>
    </w:rPr>
  </w:style>
  <w:style w:type="character" w:customStyle="1" w:styleId="30">
    <w:name w:val="Основной текст с отступом 3 Знак"/>
    <w:basedOn w:val="a0"/>
    <w:link w:val="3"/>
    <w:uiPriority w:val="99"/>
    <w:semiHidden/>
    <w:rsid w:val="002A5563"/>
    <w:rPr>
      <w:sz w:val="16"/>
      <w:szCs w:val="16"/>
    </w:rPr>
  </w:style>
  <w:style w:type="character" w:customStyle="1" w:styleId="70">
    <w:name w:val="Заголовок 7 Знак"/>
    <w:basedOn w:val="a0"/>
    <w:link w:val="7"/>
    <w:rsid w:val="002A5563"/>
    <w:rPr>
      <w:rFonts w:eastAsia="Times New Roman" w:cs="Times New Roman"/>
      <w:sz w:val="28"/>
      <w:szCs w:val="20"/>
      <w:lang w:eastAsia="ru-RU"/>
    </w:rPr>
  </w:style>
  <w:style w:type="paragraph" w:styleId="2">
    <w:name w:val="Body Text 2"/>
    <w:basedOn w:val="a"/>
    <w:link w:val="20"/>
    <w:uiPriority w:val="99"/>
    <w:semiHidden/>
    <w:unhideWhenUsed/>
    <w:rsid w:val="002A5415"/>
    <w:pPr>
      <w:spacing w:after="120" w:line="480" w:lineRule="auto"/>
    </w:pPr>
  </w:style>
  <w:style w:type="character" w:customStyle="1" w:styleId="20">
    <w:name w:val="Основной текст 2 Знак"/>
    <w:basedOn w:val="a0"/>
    <w:link w:val="2"/>
    <w:uiPriority w:val="99"/>
    <w:semiHidden/>
    <w:rsid w:val="002A5415"/>
  </w:style>
  <w:style w:type="paragraph" w:styleId="21">
    <w:name w:val="Body Text Indent 2"/>
    <w:basedOn w:val="a"/>
    <w:link w:val="22"/>
    <w:uiPriority w:val="99"/>
    <w:semiHidden/>
    <w:unhideWhenUsed/>
    <w:rsid w:val="002A5415"/>
    <w:pPr>
      <w:spacing w:after="120" w:line="480" w:lineRule="auto"/>
      <w:ind w:left="283"/>
    </w:pPr>
  </w:style>
  <w:style w:type="character" w:customStyle="1" w:styleId="22">
    <w:name w:val="Основной текст с отступом 2 Знак"/>
    <w:basedOn w:val="a0"/>
    <w:link w:val="21"/>
    <w:uiPriority w:val="99"/>
    <w:semiHidden/>
    <w:rsid w:val="002A5415"/>
  </w:style>
  <w:style w:type="paragraph" w:customStyle="1" w:styleId="ConsPlusNormal">
    <w:name w:val="ConsPlusNormal"/>
    <w:rsid w:val="002A5415"/>
    <w:pPr>
      <w:autoSpaceDE w:val="0"/>
      <w:autoSpaceDN w:val="0"/>
      <w:adjustRightInd w:val="0"/>
      <w:jc w:val="left"/>
    </w:pPr>
    <w:rPr>
      <w:rFonts w:ascii="Arial" w:eastAsia="Times New Roman" w:hAnsi="Arial" w:cs="Arial"/>
      <w:sz w:val="20"/>
      <w:szCs w:val="20"/>
      <w:lang w:eastAsia="ru-RU"/>
    </w:rPr>
  </w:style>
  <w:style w:type="character" w:styleId="ac">
    <w:name w:val="Hyperlink"/>
    <w:basedOn w:val="a0"/>
    <w:uiPriority w:val="99"/>
    <w:semiHidden/>
    <w:unhideWhenUsed/>
    <w:rsid w:val="002A5415"/>
    <w:rPr>
      <w:color w:val="0000FF"/>
      <w:u w:val="single"/>
    </w:rPr>
  </w:style>
  <w:style w:type="paragraph" w:styleId="ad">
    <w:name w:val="Balloon Text"/>
    <w:basedOn w:val="a"/>
    <w:link w:val="ae"/>
    <w:uiPriority w:val="99"/>
    <w:semiHidden/>
    <w:unhideWhenUsed/>
    <w:rsid w:val="006138FE"/>
    <w:rPr>
      <w:rFonts w:ascii="Tahoma" w:hAnsi="Tahoma" w:cs="Tahoma"/>
      <w:sz w:val="16"/>
      <w:szCs w:val="16"/>
    </w:rPr>
  </w:style>
  <w:style w:type="character" w:customStyle="1" w:styleId="ae">
    <w:name w:val="Текст выноски Знак"/>
    <w:basedOn w:val="a0"/>
    <w:link w:val="ad"/>
    <w:uiPriority w:val="99"/>
    <w:semiHidden/>
    <w:rsid w:val="006138FE"/>
    <w:rPr>
      <w:rFonts w:ascii="Tahoma" w:hAnsi="Tahoma" w:cs="Tahoma"/>
      <w:sz w:val="16"/>
      <w:szCs w:val="16"/>
    </w:rPr>
  </w:style>
  <w:style w:type="paragraph" w:customStyle="1" w:styleId="CharChar11">
    <w:name w:val="Char Char Знак11"/>
    <w:basedOn w:val="a"/>
    <w:autoRedefine/>
    <w:rsid w:val="00867B20"/>
    <w:pPr>
      <w:spacing w:after="160" w:line="240" w:lineRule="exact"/>
      <w:ind w:left="360"/>
      <w:jc w:val="left"/>
    </w:pPr>
    <w:rPr>
      <w:rFonts w:eastAsia="Times New Roman" w:cs="Times New Roman"/>
      <w:sz w:val="28"/>
      <w:szCs w:val="28"/>
      <w:lang w:val="en-US"/>
    </w:rPr>
  </w:style>
  <w:style w:type="paragraph" w:styleId="af">
    <w:name w:val="Normal (Web)"/>
    <w:basedOn w:val="a"/>
    <w:unhideWhenUsed/>
    <w:rsid w:val="008D0D78"/>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756599">
      <w:bodyDiv w:val="1"/>
      <w:marLeft w:val="0"/>
      <w:marRight w:val="0"/>
      <w:marTop w:val="0"/>
      <w:marBottom w:val="0"/>
      <w:divBdr>
        <w:top w:val="none" w:sz="0" w:space="0" w:color="auto"/>
        <w:left w:val="none" w:sz="0" w:space="0" w:color="auto"/>
        <w:bottom w:val="none" w:sz="0" w:space="0" w:color="auto"/>
        <w:right w:val="none" w:sz="0" w:space="0" w:color="auto"/>
      </w:divBdr>
    </w:div>
    <w:div w:id="18299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1FAC-426D-4702-BAF7-265FEC95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701_Stremugevski</dc:creator>
  <cp:lastModifiedBy>Belyavskaya_VL</cp:lastModifiedBy>
  <cp:revision>49</cp:revision>
  <cp:lastPrinted>2017-10-25T11:37:00Z</cp:lastPrinted>
  <dcterms:created xsi:type="dcterms:W3CDTF">2017-12-12T05:30:00Z</dcterms:created>
  <dcterms:modified xsi:type="dcterms:W3CDTF">2018-02-28T06:47:00Z</dcterms:modified>
</cp:coreProperties>
</file>