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C0" w:rsidRPr="00F073C0" w:rsidRDefault="00F073C0" w:rsidP="00F073C0">
      <w:pPr>
        <w:widowControl/>
        <w:autoSpaceDE/>
        <w:autoSpaceDN/>
        <w:adjustRightInd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 w:rsidRPr="00F073C0">
        <w:rPr>
          <w:sz w:val="30"/>
          <w:szCs w:val="30"/>
        </w:rPr>
        <w:t>УТВЕРЖДЕНО</w:t>
      </w:r>
    </w:p>
    <w:p w:rsidR="00F073C0" w:rsidRPr="00F073C0" w:rsidRDefault="00F073C0" w:rsidP="00F073C0">
      <w:pPr>
        <w:widowControl/>
        <w:autoSpaceDE/>
        <w:autoSpaceDN/>
        <w:adjustRightInd/>
        <w:spacing w:line="280" w:lineRule="exact"/>
        <w:ind w:left="4536" w:right="27"/>
        <w:jc w:val="both"/>
        <w:rPr>
          <w:sz w:val="30"/>
          <w:szCs w:val="30"/>
        </w:rPr>
      </w:pPr>
      <w:r w:rsidRPr="00F073C0">
        <w:rPr>
          <w:sz w:val="30"/>
          <w:szCs w:val="30"/>
        </w:rPr>
        <w:t xml:space="preserve">протокол заседания Межведомственного совета по формированию здорового образа жизни, </w:t>
      </w:r>
      <w:proofErr w:type="gramStart"/>
      <w:r w:rsidRPr="00F073C0">
        <w:rPr>
          <w:sz w:val="30"/>
          <w:szCs w:val="30"/>
        </w:rPr>
        <w:t>контролю за</w:t>
      </w:r>
      <w:proofErr w:type="gramEnd"/>
      <w:r w:rsidRPr="00F073C0">
        <w:rPr>
          <w:sz w:val="30"/>
          <w:szCs w:val="30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районном исполнительном комитете </w:t>
      </w:r>
    </w:p>
    <w:p w:rsidR="00F073C0" w:rsidRPr="00F073C0" w:rsidRDefault="00F073C0" w:rsidP="00F073C0">
      <w:pPr>
        <w:widowControl/>
        <w:autoSpaceDE/>
        <w:autoSpaceDN/>
        <w:adjustRightInd/>
        <w:spacing w:line="280" w:lineRule="exact"/>
        <w:ind w:left="4536"/>
        <w:rPr>
          <w:sz w:val="30"/>
          <w:szCs w:val="30"/>
        </w:rPr>
      </w:pPr>
      <w:r w:rsidRPr="00F073C0">
        <w:rPr>
          <w:sz w:val="30"/>
          <w:szCs w:val="30"/>
        </w:rPr>
        <w:t>от 27 июня 2024 г. №</w:t>
      </w:r>
      <w:r w:rsidR="00F851A6" w:rsidRPr="00A9304E">
        <w:rPr>
          <w:sz w:val="30"/>
          <w:szCs w:val="30"/>
        </w:rPr>
        <w:t xml:space="preserve"> </w:t>
      </w:r>
      <w:r w:rsidRPr="00F073C0">
        <w:rPr>
          <w:sz w:val="30"/>
          <w:szCs w:val="30"/>
        </w:rPr>
        <w:t xml:space="preserve">1 </w:t>
      </w:r>
    </w:p>
    <w:p w:rsidR="00E22802" w:rsidRPr="008F6DD4" w:rsidRDefault="00E22802">
      <w:pPr>
        <w:pStyle w:val="Style4"/>
        <w:widowControl/>
        <w:spacing w:line="240" w:lineRule="exact"/>
        <w:ind w:left="206"/>
        <w:rPr>
          <w:sz w:val="30"/>
          <w:szCs w:val="30"/>
        </w:rPr>
      </w:pPr>
    </w:p>
    <w:p w:rsidR="00390548" w:rsidRDefault="00390548" w:rsidP="00017375">
      <w:pPr>
        <w:pStyle w:val="Style4"/>
        <w:widowControl/>
        <w:spacing w:line="240" w:lineRule="auto"/>
        <w:ind w:left="204"/>
        <w:rPr>
          <w:rStyle w:val="FontStyle11"/>
          <w:sz w:val="30"/>
          <w:szCs w:val="30"/>
        </w:rPr>
      </w:pPr>
    </w:p>
    <w:p w:rsidR="00017375" w:rsidRPr="00C647BB" w:rsidRDefault="002844E1" w:rsidP="00D07161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C647BB">
        <w:rPr>
          <w:rStyle w:val="FontStyle11"/>
          <w:sz w:val="30"/>
          <w:szCs w:val="30"/>
        </w:rPr>
        <w:t>ДОРОЖН</w:t>
      </w:r>
      <w:r w:rsidR="00602E18" w:rsidRPr="00C647BB">
        <w:rPr>
          <w:rStyle w:val="FontStyle11"/>
          <w:sz w:val="30"/>
          <w:szCs w:val="30"/>
        </w:rPr>
        <w:t>АЯ</w:t>
      </w:r>
      <w:r w:rsidRPr="00C647BB">
        <w:rPr>
          <w:rStyle w:val="FontStyle11"/>
          <w:sz w:val="30"/>
          <w:szCs w:val="30"/>
        </w:rPr>
        <w:t xml:space="preserve"> КАРТА </w:t>
      </w:r>
    </w:p>
    <w:p w:rsidR="003C3B37" w:rsidRDefault="005525F5" w:rsidP="00D07161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C647BB">
        <w:rPr>
          <w:rStyle w:val="FontStyle11"/>
          <w:sz w:val="30"/>
          <w:szCs w:val="30"/>
        </w:rPr>
        <w:t>продвижения г</w:t>
      </w:r>
      <w:r w:rsidR="002844E1" w:rsidRPr="00C647BB">
        <w:rPr>
          <w:rStyle w:val="FontStyle11"/>
          <w:sz w:val="30"/>
          <w:szCs w:val="30"/>
        </w:rPr>
        <w:t xml:space="preserve">осударственного профилактического проекта </w:t>
      </w:r>
    </w:p>
    <w:p w:rsidR="00715711" w:rsidRPr="00C647BB" w:rsidRDefault="002844E1" w:rsidP="00D07161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C647BB">
        <w:rPr>
          <w:rStyle w:val="FontStyle11"/>
          <w:sz w:val="30"/>
          <w:szCs w:val="30"/>
        </w:rPr>
        <w:t>«Здоровые города и поселки»</w:t>
      </w:r>
      <w:r w:rsidR="00487907" w:rsidRPr="00C647BB">
        <w:rPr>
          <w:rStyle w:val="FontStyle11"/>
          <w:sz w:val="30"/>
          <w:szCs w:val="30"/>
        </w:rPr>
        <w:t xml:space="preserve"> </w:t>
      </w:r>
      <w:r w:rsidR="00083566" w:rsidRPr="00C647BB">
        <w:rPr>
          <w:rStyle w:val="FontStyle11"/>
          <w:sz w:val="30"/>
          <w:szCs w:val="30"/>
        </w:rPr>
        <w:t>в</w:t>
      </w:r>
      <w:r w:rsidRPr="00C647BB">
        <w:rPr>
          <w:rStyle w:val="FontStyle11"/>
          <w:sz w:val="30"/>
          <w:szCs w:val="30"/>
        </w:rPr>
        <w:t xml:space="preserve"> населенны</w:t>
      </w:r>
      <w:r w:rsidR="00083566" w:rsidRPr="00C647BB">
        <w:rPr>
          <w:rStyle w:val="FontStyle11"/>
          <w:sz w:val="30"/>
          <w:szCs w:val="30"/>
        </w:rPr>
        <w:t>х</w:t>
      </w:r>
      <w:r w:rsidRPr="00C647BB">
        <w:rPr>
          <w:rStyle w:val="FontStyle11"/>
          <w:sz w:val="30"/>
          <w:szCs w:val="30"/>
        </w:rPr>
        <w:t xml:space="preserve"> пункт</w:t>
      </w:r>
      <w:r w:rsidR="00083566" w:rsidRPr="00C647BB">
        <w:rPr>
          <w:rStyle w:val="FontStyle11"/>
          <w:sz w:val="30"/>
          <w:szCs w:val="30"/>
        </w:rPr>
        <w:t>ах</w:t>
      </w:r>
      <w:r w:rsidRPr="00C647BB">
        <w:rPr>
          <w:rStyle w:val="FontStyle11"/>
          <w:sz w:val="30"/>
          <w:szCs w:val="30"/>
        </w:rPr>
        <w:t xml:space="preserve"> </w:t>
      </w:r>
      <w:r w:rsidR="00487907" w:rsidRPr="00C647BB">
        <w:rPr>
          <w:rStyle w:val="FontStyle11"/>
          <w:sz w:val="30"/>
          <w:szCs w:val="30"/>
        </w:rPr>
        <w:t>Киров</w:t>
      </w:r>
      <w:r w:rsidRPr="00C647BB">
        <w:rPr>
          <w:rStyle w:val="FontStyle11"/>
          <w:sz w:val="30"/>
          <w:szCs w:val="30"/>
        </w:rPr>
        <w:t xml:space="preserve">ского района </w:t>
      </w:r>
    </w:p>
    <w:p w:rsidR="00463DDE" w:rsidRDefault="002844E1" w:rsidP="00D07161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C647BB">
        <w:rPr>
          <w:rStyle w:val="FontStyle11"/>
          <w:sz w:val="30"/>
          <w:szCs w:val="30"/>
        </w:rPr>
        <w:t xml:space="preserve">на период </w:t>
      </w:r>
      <w:r w:rsidR="00D07161" w:rsidRPr="00C647BB">
        <w:rPr>
          <w:rStyle w:val="FontStyle11"/>
          <w:sz w:val="30"/>
          <w:szCs w:val="30"/>
        </w:rPr>
        <w:t xml:space="preserve">до </w:t>
      </w:r>
      <w:r w:rsidRPr="00C647BB">
        <w:rPr>
          <w:rStyle w:val="FontStyle11"/>
          <w:sz w:val="30"/>
          <w:szCs w:val="30"/>
        </w:rPr>
        <w:t>20</w:t>
      </w:r>
      <w:r w:rsidR="00777E83">
        <w:rPr>
          <w:rStyle w:val="FontStyle11"/>
          <w:sz w:val="30"/>
          <w:szCs w:val="30"/>
        </w:rPr>
        <w:t>35</w:t>
      </w:r>
      <w:r w:rsidR="008F6DD4" w:rsidRPr="00C647BB">
        <w:rPr>
          <w:rStyle w:val="FontStyle11"/>
          <w:sz w:val="30"/>
          <w:szCs w:val="30"/>
        </w:rPr>
        <w:t xml:space="preserve"> </w:t>
      </w:r>
      <w:r w:rsidRPr="00C647BB">
        <w:rPr>
          <w:rStyle w:val="FontStyle11"/>
          <w:sz w:val="30"/>
          <w:szCs w:val="30"/>
        </w:rPr>
        <w:t>г</w:t>
      </w:r>
      <w:r w:rsidR="00552358" w:rsidRPr="00C647BB">
        <w:rPr>
          <w:rStyle w:val="FontStyle11"/>
          <w:sz w:val="30"/>
          <w:szCs w:val="30"/>
        </w:rPr>
        <w:t>од</w:t>
      </w:r>
      <w:r w:rsidR="00D07161" w:rsidRPr="00C647BB">
        <w:rPr>
          <w:rStyle w:val="FontStyle11"/>
          <w:sz w:val="30"/>
          <w:szCs w:val="30"/>
        </w:rPr>
        <w:t>а</w:t>
      </w:r>
    </w:p>
    <w:p w:rsidR="00FC4621" w:rsidRDefault="00FC4621" w:rsidP="00D07161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</w:p>
    <w:p w:rsidR="00FC4621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proofErr w:type="gramStart"/>
      <w:r w:rsidRPr="00F36F19">
        <w:rPr>
          <w:rStyle w:val="FontStyle11"/>
          <w:sz w:val="30"/>
          <w:szCs w:val="30"/>
        </w:rPr>
        <w:t>Дорожная карта разработана в рамках реализации мероприятий Государственной программы «Здоровье народа и демографическая безопасность» на 2021 – 2025 годы, а также в соответствии с п.3.2.7 протокола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17 ноября 2022</w:t>
      </w:r>
      <w:proofErr w:type="gramEnd"/>
      <w:r w:rsidRPr="00F36F19">
        <w:rPr>
          <w:rStyle w:val="FontStyle11"/>
          <w:sz w:val="30"/>
          <w:szCs w:val="30"/>
        </w:rPr>
        <w:t xml:space="preserve"> года №</w:t>
      </w:r>
      <w:r w:rsidR="00F851A6" w:rsidRPr="00F36F19">
        <w:rPr>
          <w:rStyle w:val="FontStyle11"/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2.</w:t>
      </w:r>
    </w:p>
    <w:p w:rsidR="00FC4621" w:rsidRPr="00F36F19" w:rsidRDefault="0096182A" w:rsidP="00F36F19">
      <w:pPr>
        <w:widowControl/>
        <w:autoSpaceDE/>
        <w:autoSpaceDN/>
        <w:adjustRightInd/>
        <w:ind w:firstLine="709"/>
        <w:jc w:val="both"/>
        <w:rPr>
          <w:rStyle w:val="FontStyle11"/>
          <w:sz w:val="30"/>
          <w:szCs w:val="30"/>
        </w:rPr>
      </w:pPr>
      <w:r w:rsidRPr="00F36F19">
        <w:rPr>
          <w:sz w:val="30"/>
          <w:szCs w:val="30"/>
          <w:shd w:val="clear" w:color="auto" w:fill="FFFFFF"/>
        </w:rPr>
        <w:t>Кировский район находится в юго-западной части Могилёвской области. Район образован 12 февраля </w:t>
      </w:r>
      <w:hyperlink r:id="rId9" w:tooltip="1935 год" w:history="1">
        <w:r w:rsidRPr="00F36F19">
          <w:rPr>
            <w:sz w:val="30"/>
            <w:szCs w:val="30"/>
            <w:shd w:val="clear" w:color="auto" w:fill="FFFFFF"/>
          </w:rPr>
          <w:t>1935 года</w:t>
        </w:r>
      </w:hyperlink>
      <w:r w:rsidRPr="00F36F19">
        <w:rPr>
          <w:sz w:val="30"/>
          <w:szCs w:val="30"/>
          <w:shd w:val="clear" w:color="auto" w:fill="FFFFFF"/>
        </w:rPr>
        <w:t>. В 1944 – 1954 годах Киро</w:t>
      </w:r>
      <w:proofErr w:type="gramStart"/>
      <w:r w:rsidRPr="00F36F19">
        <w:rPr>
          <w:sz w:val="30"/>
          <w:szCs w:val="30"/>
          <w:shd w:val="clear" w:color="auto" w:fill="FFFFFF"/>
        </w:rPr>
        <w:t>вск вх</w:t>
      </w:r>
      <w:proofErr w:type="gramEnd"/>
      <w:r w:rsidRPr="00F36F19">
        <w:rPr>
          <w:sz w:val="30"/>
          <w:szCs w:val="30"/>
          <w:shd w:val="clear" w:color="auto" w:fill="FFFFFF"/>
        </w:rPr>
        <w:t xml:space="preserve">одил в </w:t>
      </w:r>
      <w:proofErr w:type="spellStart"/>
      <w:r w:rsidRPr="00F36F19">
        <w:rPr>
          <w:sz w:val="30"/>
          <w:szCs w:val="30"/>
          <w:shd w:val="clear" w:color="auto" w:fill="FFFFFF"/>
        </w:rPr>
        <w:t>Бобруйскую</w:t>
      </w:r>
      <w:proofErr w:type="spellEnd"/>
      <w:r w:rsidRPr="00F36F19">
        <w:rPr>
          <w:sz w:val="30"/>
          <w:szCs w:val="30"/>
          <w:shd w:val="clear" w:color="auto" w:fill="FFFFFF"/>
        </w:rPr>
        <w:t xml:space="preserve"> область. Граничит на юге с </w:t>
      </w:r>
      <w:proofErr w:type="spellStart"/>
      <w:r w:rsidR="009D4117" w:rsidRPr="00F36F19">
        <w:rPr>
          <w:sz w:val="30"/>
          <w:szCs w:val="30"/>
        </w:rPr>
        <w:fldChar w:fldCharType="begin"/>
      </w:r>
      <w:r w:rsidR="009D4117" w:rsidRPr="00F36F19">
        <w:rPr>
          <w:sz w:val="30"/>
          <w:szCs w:val="30"/>
        </w:rPr>
        <w:instrText xml:space="preserve"> HY</w:instrText>
      </w:r>
      <w:r w:rsidR="009D4117" w:rsidRPr="00F36F19">
        <w:rPr>
          <w:sz w:val="30"/>
          <w:szCs w:val="30"/>
        </w:rPr>
        <w:instrText xml:space="preserve">PERLINK "https://ru.wikipedia.org/wiki/%D0%91%D0%BE%D0%B1%D1%80%D1%83%D0%B9%D1%81%D0%BA%D0%B8%D0%B9_%D1%80%D0%B0%D0%B9%D0%BE%D0%BD" \o "Бобруйский район" </w:instrText>
      </w:r>
      <w:r w:rsidR="009D4117" w:rsidRPr="00F36F19">
        <w:rPr>
          <w:sz w:val="30"/>
          <w:szCs w:val="30"/>
        </w:rPr>
        <w:fldChar w:fldCharType="separate"/>
      </w:r>
      <w:r w:rsidRPr="00F36F19">
        <w:rPr>
          <w:sz w:val="30"/>
          <w:szCs w:val="30"/>
          <w:shd w:val="clear" w:color="auto" w:fill="FFFFFF"/>
        </w:rPr>
        <w:t>Бобруйским</w:t>
      </w:r>
      <w:proofErr w:type="spellEnd"/>
      <w:r w:rsidR="009D4117" w:rsidRPr="00F36F19">
        <w:rPr>
          <w:sz w:val="30"/>
          <w:szCs w:val="30"/>
          <w:shd w:val="clear" w:color="auto" w:fill="FFFFFF"/>
        </w:rPr>
        <w:fldChar w:fldCharType="end"/>
      </w:r>
      <w:r w:rsidRPr="00F36F19">
        <w:rPr>
          <w:sz w:val="30"/>
          <w:szCs w:val="30"/>
          <w:shd w:val="clear" w:color="auto" w:fill="FFFFFF"/>
        </w:rPr>
        <w:t>, на северо-востоке с </w:t>
      </w:r>
      <w:hyperlink r:id="rId10" w:tooltip="Быховский район" w:history="1">
        <w:r w:rsidRPr="00F36F19">
          <w:rPr>
            <w:sz w:val="30"/>
            <w:szCs w:val="30"/>
            <w:shd w:val="clear" w:color="auto" w:fill="FFFFFF"/>
          </w:rPr>
          <w:t>Быховским</w:t>
        </w:r>
      </w:hyperlink>
      <w:r w:rsidRPr="00F36F19">
        <w:rPr>
          <w:sz w:val="30"/>
          <w:szCs w:val="30"/>
          <w:shd w:val="clear" w:color="auto" w:fill="FFFFFF"/>
        </w:rPr>
        <w:t>, на западе с </w:t>
      </w:r>
      <w:proofErr w:type="spellStart"/>
      <w:r w:rsidR="009D4117" w:rsidRPr="00F36F19">
        <w:rPr>
          <w:sz w:val="30"/>
          <w:szCs w:val="30"/>
        </w:rPr>
        <w:fldChar w:fldCharType="begin"/>
      </w:r>
      <w:r w:rsidR="009D4117" w:rsidRPr="00F36F19">
        <w:rPr>
          <w:sz w:val="30"/>
          <w:szCs w:val="30"/>
        </w:rPr>
        <w:instrText xml:space="preserve"> HYPERLINK "https://ru.wikipedia.org/wiki/%D0%9A%D0%BB%D0%B8%D1%87%D0%B5%D0%B2%D1%81%D0%BA%D0%B8%D0%B9_%D1%80%D0%B0%D0%B9%D0%BE%D0%BD" \o "Кличевск</w:instrText>
      </w:r>
      <w:r w:rsidR="009D4117" w:rsidRPr="00F36F19">
        <w:rPr>
          <w:sz w:val="30"/>
          <w:szCs w:val="30"/>
        </w:rPr>
        <w:instrText xml:space="preserve">ий район" </w:instrText>
      </w:r>
      <w:r w:rsidR="009D4117" w:rsidRPr="00F36F19">
        <w:rPr>
          <w:sz w:val="30"/>
          <w:szCs w:val="30"/>
        </w:rPr>
        <w:fldChar w:fldCharType="separate"/>
      </w:r>
      <w:r w:rsidRPr="00F36F19">
        <w:rPr>
          <w:sz w:val="30"/>
          <w:szCs w:val="30"/>
          <w:shd w:val="clear" w:color="auto" w:fill="FFFFFF"/>
        </w:rPr>
        <w:t>Кличевским</w:t>
      </w:r>
      <w:proofErr w:type="spellEnd"/>
      <w:r w:rsidR="009D4117" w:rsidRPr="00F36F19">
        <w:rPr>
          <w:sz w:val="30"/>
          <w:szCs w:val="30"/>
          <w:shd w:val="clear" w:color="auto" w:fill="FFFFFF"/>
        </w:rPr>
        <w:fldChar w:fldCharType="end"/>
      </w:r>
      <w:r w:rsidRPr="00F36F19">
        <w:rPr>
          <w:sz w:val="30"/>
          <w:szCs w:val="30"/>
          <w:shd w:val="clear" w:color="auto" w:fill="FFFFFF"/>
        </w:rPr>
        <w:t>, на востоке </w:t>
      </w:r>
      <w:r w:rsidR="00BE6618" w:rsidRPr="00F36F19">
        <w:rPr>
          <w:sz w:val="30"/>
          <w:szCs w:val="30"/>
          <w:shd w:val="clear" w:color="auto" w:fill="FFFFFF"/>
        </w:rPr>
        <w:t xml:space="preserve">с </w:t>
      </w:r>
      <w:hyperlink r:id="rId11" w:tooltip="Рогачевский район" w:history="1">
        <w:r w:rsidRPr="00F36F19">
          <w:rPr>
            <w:sz w:val="30"/>
            <w:szCs w:val="30"/>
            <w:shd w:val="clear" w:color="auto" w:fill="FFFFFF"/>
          </w:rPr>
          <w:t>Рогачевским</w:t>
        </w:r>
      </w:hyperlink>
      <w:r w:rsidRPr="00F36F19">
        <w:rPr>
          <w:sz w:val="30"/>
          <w:szCs w:val="30"/>
          <w:shd w:val="clear" w:color="auto" w:fill="FFFFFF"/>
        </w:rPr>
        <w:t xml:space="preserve"> районами. В настоящее время в районе насчитывается 122 </w:t>
      </w:r>
      <w:proofErr w:type="gramStart"/>
      <w:r w:rsidRPr="00F36F19">
        <w:rPr>
          <w:sz w:val="30"/>
          <w:szCs w:val="30"/>
          <w:shd w:val="clear" w:color="auto" w:fill="FFFFFF"/>
        </w:rPr>
        <w:t>населённых</w:t>
      </w:r>
      <w:proofErr w:type="gramEnd"/>
      <w:r w:rsidRPr="00F36F19">
        <w:rPr>
          <w:sz w:val="30"/>
          <w:szCs w:val="30"/>
          <w:shd w:val="clear" w:color="auto" w:fill="FFFFFF"/>
        </w:rPr>
        <w:t xml:space="preserve"> пункта. </w:t>
      </w:r>
      <w:r w:rsidR="00FC4621" w:rsidRPr="00F36F19">
        <w:rPr>
          <w:rStyle w:val="FontStyle11"/>
          <w:sz w:val="30"/>
          <w:szCs w:val="30"/>
        </w:rPr>
        <w:t>Численность населени</w:t>
      </w:r>
      <w:r w:rsidRPr="00F36F19">
        <w:rPr>
          <w:rStyle w:val="FontStyle11"/>
          <w:sz w:val="30"/>
          <w:szCs w:val="30"/>
        </w:rPr>
        <w:t>я</w:t>
      </w:r>
      <w:r w:rsidR="00FC4621" w:rsidRPr="00F36F19">
        <w:rPr>
          <w:rStyle w:val="FontStyle11"/>
          <w:sz w:val="30"/>
          <w:szCs w:val="30"/>
        </w:rPr>
        <w:t xml:space="preserve"> района составляет на 01.01.2023г. </w:t>
      </w:r>
      <w:r w:rsidRPr="00F36F19">
        <w:rPr>
          <w:rStyle w:val="FontStyle11"/>
          <w:sz w:val="30"/>
          <w:szCs w:val="30"/>
        </w:rPr>
        <w:t>17235</w:t>
      </w:r>
      <w:r w:rsidR="00FC4621" w:rsidRPr="00F36F19">
        <w:rPr>
          <w:rStyle w:val="FontStyle11"/>
          <w:sz w:val="30"/>
          <w:szCs w:val="30"/>
        </w:rPr>
        <w:t xml:space="preserve"> человек (городское население – </w:t>
      </w:r>
      <w:r w:rsidRPr="00F36F19">
        <w:rPr>
          <w:rStyle w:val="FontStyle11"/>
          <w:sz w:val="30"/>
          <w:szCs w:val="30"/>
        </w:rPr>
        <w:t>7971</w:t>
      </w:r>
      <w:r w:rsidR="00FC4621" w:rsidRPr="00F36F19">
        <w:rPr>
          <w:rStyle w:val="FontStyle11"/>
          <w:sz w:val="30"/>
          <w:szCs w:val="30"/>
        </w:rPr>
        <w:t xml:space="preserve">; сельское население – </w:t>
      </w:r>
      <w:r w:rsidRPr="00F36F19">
        <w:rPr>
          <w:rStyle w:val="FontStyle11"/>
          <w:sz w:val="30"/>
          <w:szCs w:val="30"/>
        </w:rPr>
        <w:t>9264</w:t>
      </w:r>
      <w:r w:rsidR="00FC4621" w:rsidRPr="00F36F19">
        <w:rPr>
          <w:rStyle w:val="FontStyle11"/>
          <w:sz w:val="30"/>
          <w:szCs w:val="30"/>
        </w:rPr>
        <w:t>)</w:t>
      </w:r>
    </w:p>
    <w:p w:rsidR="0096182A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В административном отношении </w:t>
      </w:r>
      <w:r w:rsidR="0096182A" w:rsidRPr="00F36F19">
        <w:rPr>
          <w:rStyle w:val="FontStyle11"/>
          <w:sz w:val="30"/>
          <w:szCs w:val="30"/>
        </w:rPr>
        <w:t>Киров</w:t>
      </w:r>
      <w:r w:rsidRPr="00F36F19">
        <w:rPr>
          <w:rStyle w:val="FontStyle11"/>
          <w:sz w:val="30"/>
          <w:szCs w:val="30"/>
        </w:rPr>
        <w:t xml:space="preserve">ский район представлен </w:t>
      </w:r>
      <w:r w:rsidR="0096182A" w:rsidRPr="00F36F19">
        <w:rPr>
          <w:rStyle w:val="FontStyle11"/>
          <w:sz w:val="30"/>
          <w:szCs w:val="30"/>
        </w:rPr>
        <w:t>7</w:t>
      </w:r>
      <w:r w:rsidRPr="00F36F19">
        <w:rPr>
          <w:rStyle w:val="FontStyle11"/>
          <w:sz w:val="30"/>
          <w:szCs w:val="30"/>
        </w:rPr>
        <w:t xml:space="preserve"> сельскими Советами, </w:t>
      </w:r>
      <w:r w:rsidR="0096182A" w:rsidRPr="00F36F19">
        <w:rPr>
          <w:rStyle w:val="FontStyle11"/>
          <w:sz w:val="30"/>
          <w:szCs w:val="30"/>
        </w:rPr>
        <w:t xml:space="preserve">10 </w:t>
      </w:r>
      <w:proofErr w:type="spellStart"/>
      <w:r w:rsidR="0096182A" w:rsidRPr="00F36F19">
        <w:rPr>
          <w:rStyle w:val="FontStyle11"/>
          <w:sz w:val="30"/>
          <w:szCs w:val="30"/>
        </w:rPr>
        <w:t>агро</w:t>
      </w:r>
      <w:r w:rsidR="00BE6618" w:rsidRPr="00F36F19">
        <w:rPr>
          <w:rStyle w:val="FontStyle11"/>
          <w:sz w:val="30"/>
          <w:szCs w:val="30"/>
        </w:rPr>
        <w:t>го</w:t>
      </w:r>
      <w:r w:rsidR="0096182A" w:rsidRPr="00F36F19">
        <w:rPr>
          <w:rStyle w:val="FontStyle11"/>
          <w:sz w:val="30"/>
          <w:szCs w:val="30"/>
        </w:rPr>
        <w:t>родками</w:t>
      </w:r>
      <w:proofErr w:type="spellEnd"/>
      <w:r w:rsidRPr="00F36F19">
        <w:rPr>
          <w:rStyle w:val="FontStyle11"/>
          <w:sz w:val="30"/>
          <w:szCs w:val="30"/>
        </w:rPr>
        <w:t xml:space="preserve"> и районным центром - городом </w:t>
      </w:r>
      <w:r w:rsidR="0096182A" w:rsidRPr="00F36F19">
        <w:rPr>
          <w:rStyle w:val="FontStyle11"/>
          <w:sz w:val="30"/>
          <w:szCs w:val="30"/>
        </w:rPr>
        <w:t xml:space="preserve">Кировск. </w:t>
      </w:r>
    </w:p>
    <w:p w:rsidR="00FC4621" w:rsidRPr="00F36F19" w:rsidRDefault="00F851A6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b/>
          <w:sz w:val="30"/>
          <w:szCs w:val="30"/>
        </w:rPr>
      </w:pPr>
      <w:r w:rsidRPr="00F36F19">
        <w:rPr>
          <w:rStyle w:val="FontStyle11"/>
          <w:b/>
          <w:sz w:val="30"/>
          <w:szCs w:val="30"/>
        </w:rPr>
        <w:t>Здравоохранение</w:t>
      </w:r>
    </w:p>
    <w:p w:rsidR="0096182A" w:rsidRPr="00F36F19" w:rsidRDefault="0096182A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Медицинскую помощь населению Кировского района оказывает учреждение здравоохранения «Кировская центральная районная больница» мощностью </w:t>
      </w:r>
      <w:r w:rsidR="006C3C8B">
        <w:rPr>
          <w:rStyle w:val="FontStyle11"/>
          <w:sz w:val="30"/>
          <w:szCs w:val="30"/>
        </w:rPr>
        <w:t>88</w:t>
      </w:r>
      <w:r w:rsidRPr="00F36F19">
        <w:rPr>
          <w:rStyle w:val="FontStyle11"/>
          <w:sz w:val="30"/>
          <w:szCs w:val="30"/>
        </w:rPr>
        <w:t xml:space="preserve"> коек в составе терапевтического отделения на 5</w:t>
      </w:r>
      <w:r w:rsidR="006C3C8B">
        <w:rPr>
          <w:rStyle w:val="FontStyle11"/>
          <w:sz w:val="30"/>
          <w:szCs w:val="30"/>
        </w:rPr>
        <w:t>0</w:t>
      </w:r>
      <w:r w:rsidRPr="00F36F19">
        <w:rPr>
          <w:rStyle w:val="FontStyle11"/>
          <w:sz w:val="30"/>
          <w:szCs w:val="30"/>
        </w:rPr>
        <w:t xml:space="preserve"> коек, хирургического отделения на </w:t>
      </w:r>
      <w:r w:rsidR="006C3C8B">
        <w:rPr>
          <w:rStyle w:val="FontStyle11"/>
          <w:sz w:val="30"/>
          <w:szCs w:val="30"/>
        </w:rPr>
        <w:t>38</w:t>
      </w:r>
      <w:r w:rsidRPr="00F36F19">
        <w:rPr>
          <w:rStyle w:val="FontStyle11"/>
          <w:sz w:val="30"/>
          <w:szCs w:val="30"/>
        </w:rPr>
        <w:t xml:space="preserve"> коек, </w:t>
      </w:r>
      <w:r w:rsidR="006C3C8B">
        <w:rPr>
          <w:rStyle w:val="FontStyle11"/>
          <w:sz w:val="30"/>
          <w:szCs w:val="30"/>
        </w:rPr>
        <w:t>3 койки интенсивной</w:t>
      </w:r>
      <w:bookmarkStart w:id="0" w:name="_GoBack"/>
      <w:bookmarkEnd w:id="0"/>
      <w:r w:rsidR="006C3C8B">
        <w:rPr>
          <w:rStyle w:val="FontStyle11"/>
          <w:sz w:val="30"/>
          <w:szCs w:val="30"/>
        </w:rPr>
        <w:t xml:space="preserve"> терапии</w:t>
      </w:r>
      <w:r w:rsidRPr="00F36F19">
        <w:rPr>
          <w:rStyle w:val="FontStyle11"/>
          <w:sz w:val="30"/>
          <w:szCs w:val="30"/>
        </w:rPr>
        <w:t>, которые входят в состав хирургического отделения.</w:t>
      </w:r>
    </w:p>
    <w:p w:rsidR="0096182A" w:rsidRPr="00F36F19" w:rsidRDefault="0096182A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lastRenderedPageBreak/>
        <w:t xml:space="preserve">Общая мощность амбулаторно–поликлинических учреждений составляет 300 посещений в смену. Центральная районная поликлиника мощностью на 250 посещений, </w:t>
      </w:r>
      <w:proofErr w:type="spellStart"/>
      <w:r w:rsidRPr="00F36F19">
        <w:rPr>
          <w:rStyle w:val="FontStyle11"/>
          <w:sz w:val="30"/>
          <w:szCs w:val="30"/>
        </w:rPr>
        <w:t>Любоничская</w:t>
      </w:r>
      <w:proofErr w:type="spellEnd"/>
      <w:r w:rsidRPr="00F36F19">
        <w:rPr>
          <w:rStyle w:val="FontStyle11"/>
          <w:sz w:val="30"/>
          <w:szCs w:val="30"/>
        </w:rPr>
        <w:t xml:space="preserve"> больница сестринского ухода на 20 коек с амбулаторией врача общей практики мощностью на 25 посещений в смену, </w:t>
      </w:r>
      <w:proofErr w:type="spellStart"/>
      <w:r w:rsidRPr="00F36F19">
        <w:rPr>
          <w:rStyle w:val="FontStyle11"/>
          <w:sz w:val="30"/>
          <w:szCs w:val="30"/>
        </w:rPr>
        <w:t>Жиличская</w:t>
      </w:r>
      <w:proofErr w:type="spellEnd"/>
      <w:r w:rsidRPr="00F36F19">
        <w:rPr>
          <w:rStyle w:val="FontStyle11"/>
          <w:sz w:val="30"/>
          <w:szCs w:val="30"/>
        </w:rPr>
        <w:t xml:space="preserve"> амбулатория врача общей практики мощностью 25 посещений, 14 фельдшерско–акушерских пунктов, стоматологическое отделение поликлиники.</w:t>
      </w:r>
    </w:p>
    <w:p w:rsidR="00FC4621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УЗ «</w:t>
      </w:r>
      <w:r w:rsidR="0096182A" w:rsidRPr="00F36F19">
        <w:rPr>
          <w:rStyle w:val="FontStyle11"/>
          <w:sz w:val="30"/>
          <w:szCs w:val="30"/>
        </w:rPr>
        <w:t>Киров</w:t>
      </w:r>
      <w:r w:rsidRPr="00F36F19">
        <w:rPr>
          <w:rStyle w:val="FontStyle11"/>
          <w:sz w:val="30"/>
          <w:szCs w:val="30"/>
        </w:rPr>
        <w:t>ский районный центр гигиены и эпидемиологии» выступает в роли координатора в рамках реализации мероприятий государственного профилактического проекта «Здоровые города и поселки», Программы деятельности национальной сети «Здоровые города и поселки» на 202</w:t>
      </w:r>
      <w:r w:rsidR="0096182A" w:rsidRPr="00F36F19">
        <w:rPr>
          <w:rStyle w:val="FontStyle11"/>
          <w:sz w:val="30"/>
          <w:szCs w:val="30"/>
        </w:rPr>
        <w:t>4</w:t>
      </w:r>
      <w:r w:rsidRPr="00F36F19">
        <w:rPr>
          <w:rStyle w:val="FontStyle11"/>
          <w:sz w:val="30"/>
          <w:szCs w:val="30"/>
        </w:rPr>
        <w:t xml:space="preserve"> – 202</w:t>
      </w:r>
      <w:r w:rsidR="0096182A" w:rsidRPr="00F36F19">
        <w:rPr>
          <w:rStyle w:val="FontStyle11"/>
          <w:sz w:val="30"/>
          <w:szCs w:val="30"/>
        </w:rPr>
        <w:t>5</w:t>
      </w:r>
      <w:r w:rsidRPr="00F36F19">
        <w:rPr>
          <w:rStyle w:val="FontStyle11"/>
          <w:sz w:val="30"/>
          <w:szCs w:val="30"/>
        </w:rPr>
        <w:t xml:space="preserve"> годы.</w:t>
      </w:r>
    </w:p>
    <w:p w:rsidR="00FC4621" w:rsidRPr="00F36F19" w:rsidRDefault="00F851A6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b/>
          <w:sz w:val="30"/>
          <w:szCs w:val="30"/>
        </w:rPr>
      </w:pPr>
      <w:r w:rsidRPr="00F36F19">
        <w:rPr>
          <w:rStyle w:val="FontStyle11"/>
          <w:b/>
          <w:sz w:val="30"/>
          <w:szCs w:val="30"/>
        </w:rPr>
        <w:t>Образование</w:t>
      </w:r>
    </w:p>
    <w:p w:rsidR="00A9304E" w:rsidRPr="00F36F19" w:rsidRDefault="00A9304E" w:rsidP="00F36F19">
      <w:pPr>
        <w:widowControl/>
        <w:autoSpaceDE/>
        <w:autoSpaceDN/>
        <w:adjustRightInd/>
        <w:ind w:left="-15" w:firstLine="582"/>
        <w:jc w:val="both"/>
        <w:rPr>
          <w:rStyle w:val="FontStyle11"/>
          <w:sz w:val="30"/>
          <w:szCs w:val="30"/>
          <w:highlight w:val="yellow"/>
        </w:rPr>
      </w:pPr>
      <w:r w:rsidRPr="00F36F19">
        <w:rPr>
          <w:sz w:val="30"/>
          <w:szCs w:val="30"/>
        </w:rPr>
        <w:t>Сеть учреждений образования района насчитывает: 10 учреждений общего среднего образования, 1 начальная школа, дошкольный центр развития ребенка г. Кировска, 5 детских садов, социально-педагогический центр, центр коррекционно-развивающего обучения и реабилитации, Кировская специализированная детско-юношеская школа олимпийского резерва, центр дополнительного образования детей и молодежи. В 2023/2024 учебном году в учреждениях образования обучается 1858 школьников.</w:t>
      </w:r>
    </w:p>
    <w:p w:rsidR="00A9304E" w:rsidRPr="00F36F19" w:rsidRDefault="00A9304E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В рамках реализации информационно-образовательного проекта «Школа – территория здоровья» в проектную деятельность вовлечено 8 учреждений общего среднего образования, охвачено 1113 учащихся.</w:t>
      </w:r>
    </w:p>
    <w:p w:rsidR="00F36F19" w:rsidRPr="00F36F19" w:rsidRDefault="00A9304E" w:rsidP="00F36F19">
      <w:pPr>
        <w:ind w:right="26" w:firstLine="709"/>
        <w:jc w:val="both"/>
        <w:rPr>
          <w:sz w:val="30"/>
          <w:szCs w:val="30"/>
        </w:rPr>
      </w:pPr>
      <w:r w:rsidRPr="00F36F19">
        <w:rPr>
          <w:rStyle w:val="FontStyle11"/>
          <w:sz w:val="30"/>
          <w:szCs w:val="30"/>
        </w:rPr>
        <w:t>Н</w:t>
      </w:r>
      <w:r w:rsidR="008237EE" w:rsidRPr="00F36F19">
        <w:rPr>
          <w:rStyle w:val="FontStyle11"/>
          <w:sz w:val="30"/>
          <w:szCs w:val="30"/>
        </w:rPr>
        <w:t>а территории района наход</w:t>
      </w:r>
      <w:r w:rsidRPr="00F36F19">
        <w:rPr>
          <w:rStyle w:val="FontStyle11"/>
          <w:sz w:val="30"/>
          <w:szCs w:val="30"/>
        </w:rPr>
        <w:t>и</w:t>
      </w:r>
      <w:r w:rsidR="008237EE" w:rsidRPr="00F36F19">
        <w:rPr>
          <w:rStyle w:val="FontStyle11"/>
          <w:sz w:val="30"/>
          <w:szCs w:val="30"/>
        </w:rPr>
        <w:t>тся 1 учреждение образования областного подчинения – «</w:t>
      </w:r>
      <w:proofErr w:type="spellStart"/>
      <w:r w:rsidR="008237EE" w:rsidRPr="00F36F19">
        <w:rPr>
          <w:rStyle w:val="FontStyle11"/>
          <w:sz w:val="30"/>
          <w:szCs w:val="30"/>
        </w:rPr>
        <w:t>Жиличский</w:t>
      </w:r>
      <w:proofErr w:type="spellEnd"/>
      <w:r w:rsidR="008237EE" w:rsidRPr="00F36F19">
        <w:rPr>
          <w:rStyle w:val="FontStyle11"/>
          <w:sz w:val="30"/>
          <w:szCs w:val="30"/>
        </w:rPr>
        <w:t xml:space="preserve"> государственный сельскохозяйственный колледж.</w:t>
      </w:r>
      <w:r w:rsidRPr="00F36F19">
        <w:rPr>
          <w:rStyle w:val="FontStyle11"/>
          <w:sz w:val="30"/>
          <w:szCs w:val="30"/>
        </w:rPr>
        <w:t xml:space="preserve"> </w:t>
      </w:r>
      <w:r w:rsidR="00F36F19" w:rsidRPr="00F36F19">
        <w:rPr>
          <w:sz w:val="30"/>
          <w:szCs w:val="30"/>
        </w:rPr>
        <w:t>В 2023 году продолжил реализацию профилактический проект «Здоровая молодежь» для учащихся учреждений, обеспечивающих получение среднего специального образования. Разработан и утвержден план мероприятий на 2022-2025 годы «Вместе за здоровый образ жизни!» среди учащихся учреждения образования «</w:t>
      </w:r>
      <w:proofErr w:type="spellStart"/>
      <w:r w:rsidR="00F36F19" w:rsidRPr="00F36F19">
        <w:rPr>
          <w:sz w:val="30"/>
          <w:szCs w:val="30"/>
        </w:rPr>
        <w:t>Жиличский</w:t>
      </w:r>
      <w:proofErr w:type="spellEnd"/>
      <w:r w:rsidR="00F36F19" w:rsidRPr="00F36F19">
        <w:rPr>
          <w:sz w:val="30"/>
          <w:szCs w:val="30"/>
        </w:rPr>
        <w:t xml:space="preserve"> государственный сельскохозяйственный колледж». В проектную деятельность вовлечено 75 учащихся 1 курса.</w:t>
      </w:r>
    </w:p>
    <w:p w:rsidR="00FC4621" w:rsidRPr="00F36F19" w:rsidRDefault="00F851A6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b/>
          <w:sz w:val="30"/>
          <w:szCs w:val="30"/>
        </w:rPr>
      </w:pPr>
      <w:r w:rsidRPr="00F36F19">
        <w:rPr>
          <w:rStyle w:val="FontStyle11"/>
          <w:b/>
          <w:sz w:val="30"/>
          <w:szCs w:val="30"/>
        </w:rPr>
        <w:t>Культура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В сеть культурно-просветительных учреждений города входят: детская школа искусств, музыкальная школа, районный Дом культуры, Центр культуры и досуга, </w:t>
      </w:r>
      <w:r w:rsidR="009502EA" w:rsidRPr="00F36F19">
        <w:rPr>
          <w:rStyle w:val="FontStyle11"/>
          <w:sz w:val="30"/>
          <w:szCs w:val="30"/>
        </w:rPr>
        <w:t xml:space="preserve">Кировская центральная </w:t>
      </w:r>
      <w:r w:rsidRPr="00F36F19">
        <w:rPr>
          <w:rStyle w:val="FontStyle11"/>
          <w:sz w:val="30"/>
          <w:szCs w:val="30"/>
        </w:rPr>
        <w:t>библиотек</w:t>
      </w:r>
      <w:r w:rsidR="009502EA" w:rsidRPr="00F36F19">
        <w:rPr>
          <w:rStyle w:val="FontStyle11"/>
          <w:sz w:val="30"/>
          <w:szCs w:val="30"/>
        </w:rPr>
        <w:t>а</w:t>
      </w:r>
      <w:r w:rsidRPr="00F36F19">
        <w:rPr>
          <w:rStyle w:val="FontStyle11"/>
          <w:sz w:val="30"/>
          <w:szCs w:val="30"/>
        </w:rPr>
        <w:t xml:space="preserve">, </w:t>
      </w:r>
      <w:proofErr w:type="spellStart"/>
      <w:r w:rsidRPr="00F36F19">
        <w:rPr>
          <w:rStyle w:val="FontStyle11"/>
          <w:sz w:val="30"/>
          <w:szCs w:val="30"/>
        </w:rPr>
        <w:t>киновидеосеть</w:t>
      </w:r>
      <w:proofErr w:type="spellEnd"/>
      <w:r w:rsidRPr="00F36F19">
        <w:rPr>
          <w:rStyle w:val="FontStyle11"/>
          <w:sz w:val="30"/>
          <w:szCs w:val="30"/>
        </w:rPr>
        <w:t xml:space="preserve">. 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Культурная сфера Кировского района представлена 3</w:t>
      </w:r>
      <w:r w:rsidR="009502EA" w:rsidRPr="00F36F19">
        <w:rPr>
          <w:rStyle w:val="FontStyle11"/>
          <w:sz w:val="30"/>
          <w:szCs w:val="30"/>
        </w:rPr>
        <w:t>1</w:t>
      </w:r>
      <w:r w:rsidRPr="00F36F19">
        <w:rPr>
          <w:rStyle w:val="FontStyle11"/>
          <w:sz w:val="30"/>
          <w:szCs w:val="30"/>
        </w:rPr>
        <w:t xml:space="preserve"> учреждени</w:t>
      </w:r>
      <w:r w:rsidR="009502EA" w:rsidRPr="00F36F19">
        <w:rPr>
          <w:rStyle w:val="FontStyle11"/>
          <w:sz w:val="30"/>
          <w:szCs w:val="30"/>
        </w:rPr>
        <w:t>ем</w:t>
      </w:r>
      <w:r w:rsidRPr="00F36F19">
        <w:rPr>
          <w:rStyle w:val="FontStyle11"/>
          <w:sz w:val="30"/>
          <w:szCs w:val="30"/>
        </w:rPr>
        <w:t xml:space="preserve"> культурно-досугового типа, из них: 1</w:t>
      </w:r>
      <w:r w:rsidR="009502EA" w:rsidRPr="00F36F19">
        <w:rPr>
          <w:rStyle w:val="FontStyle11"/>
          <w:sz w:val="30"/>
          <w:szCs w:val="30"/>
        </w:rPr>
        <w:t>4</w:t>
      </w:r>
      <w:r w:rsidRPr="00F36F19">
        <w:rPr>
          <w:rStyle w:val="FontStyle11"/>
          <w:sz w:val="30"/>
          <w:szCs w:val="30"/>
        </w:rPr>
        <w:t xml:space="preserve"> учреждений клубного типа, </w:t>
      </w:r>
      <w:r w:rsidR="00F851A6" w:rsidRPr="00F36F19">
        <w:rPr>
          <w:rStyle w:val="FontStyle11"/>
          <w:sz w:val="30"/>
          <w:szCs w:val="30"/>
        </w:rPr>
        <w:t xml:space="preserve">                       </w:t>
      </w:r>
      <w:r w:rsidRPr="00F36F19">
        <w:rPr>
          <w:rStyle w:val="FontStyle11"/>
          <w:sz w:val="30"/>
          <w:szCs w:val="30"/>
        </w:rPr>
        <w:t>1</w:t>
      </w:r>
      <w:r w:rsidR="009502EA" w:rsidRPr="00F36F19">
        <w:rPr>
          <w:rStyle w:val="FontStyle11"/>
          <w:sz w:val="30"/>
          <w:szCs w:val="30"/>
        </w:rPr>
        <w:t>4</w:t>
      </w:r>
      <w:r w:rsidRPr="00F36F19">
        <w:rPr>
          <w:rStyle w:val="FontStyle11"/>
          <w:sz w:val="30"/>
          <w:szCs w:val="30"/>
        </w:rPr>
        <w:t xml:space="preserve"> библиотек, 2 детские школы искусств, 1 исторический комплекс-музей.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lastRenderedPageBreak/>
        <w:t xml:space="preserve">На территории Кировского района расположено 5 материальных объектов, внесенных в «Государственный список историко-культурных ценностей Республики Беларусь». Жемчужиной </w:t>
      </w:r>
      <w:r w:rsidR="00F851A6" w:rsidRPr="00F36F19">
        <w:rPr>
          <w:rStyle w:val="FontStyle11"/>
          <w:sz w:val="30"/>
          <w:szCs w:val="30"/>
        </w:rPr>
        <w:t>к</w:t>
      </w:r>
      <w:r w:rsidRPr="00F36F19">
        <w:rPr>
          <w:rStyle w:val="FontStyle11"/>
          <w:sz w:val="30"/>
          <w:szCs w:val="30"/>
        </w:rPr>
        <w:t xml:space="preserve">ировской земли является Памятник архитектуры XVIII-XIX </w:t>
      </w:r>
      <w:proofErr w:type="spellStart"/>
      <w:r w:rsidRPr="00F36F19">
        <w:rPr>
          <w:rStyle w:val="FontStyle11"/>
          <w:sz w:val="30"/>
          <w:szCs w:val="30"/>
        </w:rPr>
        <w:t>в.в</w:t>
      </w:r>
      <w:proofErr w:type="spellEnd"/>
      <w:r w:rsidRPr="00F36F19">
        <w:rPr>
          <w:rStyle w:val="FontStyle11"/>
          <w:sz w:val="30"/>
          <w:szCs w:val="30"/>
        </w:rPr>
        <w:t xml:space="preserve">. - дворцово-парковый ансамбль в </w:t>
      </w:r>
      <w:proofErr w:type="spellStart"/>
      <w:r w:rsidR="00F851A6" w:rsidRPr="00F36F19">
        <w:rPr>
          <w:rStyle w:val="FontStyle11"/>
          <w:sz w:val="30"/>
          <w:szCs w:val="30"/>
        </w:rPr>
        <w:t>аг</w:t>
      </w:r>
      <w:proofErr w:type="gramStart"/>
      <w:r w:rsidRPr="00F36F19">
        <w:rPr>
          <w:rStyle w:val="FontStyle11"/>
          <w:sz w:val="30"/>
          <w:szCs w:val="30"/>
        </w:rPr>
        <w:t>.Ж</w:t>
      </w:r>
      <w:proofErr w:type="gramEnd"/>
      <w:r w:rsidRPr="00F36F19">
        <w:rPr>
          <w:rStyle w:val="FontStyle11"/>
          <w:sz w:val="30"/>
          <w:szCs w:val="30"/>
        </w:rPr>
        <w:t>иличи</w:t>
      </w:r>
      <w:proofErr w:type="spellEnd"/>
      <w:r w:rsidR="00F851A6" w:rsidRPr="00F36F19">
        <w:rPr>
          <w:rStyle w:val="FontStyle11"/>
          <w:sz w:val="30"/>
          <w:szCs w:val="30"/>
        </w:rPr>
        <w:t>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b/>
          <w:sz w:val="30"/>
          <w:szCs w:val="30"/>
        </w:rPr>
      </w:pPr>
      <w:r w:rsidRPr="00F36F19">
        <w:rPr>
          <w:rStyle w:val="FontStyle11"/>
          <w:b/>
          <w:sz w:val="30"/>
          <w:szCs w:val="30"/>
        </w:rPr>
        <w:t>Активное долголетие. Адаптация инв</w:t>
      </w:r>
      <w:r w:rsidR="00F851A6" w:rsidRPr="00F36F19">
        <w:rPr>
          <w:rStyle w:val="FontStyle11"/>
          <w:b/>
          <w:sz w:val="30"/>
          <w:szCs w:val="30"/>
        </w:rPr>
        <w:t>алидов трудоспособного возраста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В </w:t>
      </w:r>
      <w:r w:rsidR="00F851A6" w:rsidRPr="00F36F19">
        <w:rPr>
          <w:rStyle w:val="FontStyle11"/>
          <w:sz w:val="30"/>
          <w:szCs w:val="30"/>
        </w:rPr>
        <w:t xml:space="preserve">учреждении «Кировский районный центр социального обслуживания населения» (далее – </w:t>
      </w:r>
      <w:r w:rsidRPr="00F36F19">
        <w:rPr>
          <w:rStyle w:val="FontStyle11"/>
          <w:sz w:val="30"/>
          <w:szCs w:val="30"/>
        </w:rPr>
        <w:t>центр</w:t>
      </w:r>
      <w:r w:rsidR="00F851A6" w:rsidRPr="00F36F19">
        <w:rPr>
          <w:rStyle w:val="FontStyle11"/>
          <w:sz w:val="30"/>
          <w:szCs w:val="30"/>
        </w:rPr>
        <w:t>)</w:t>
      </w:r>
      <w:r w:rsidRPr="00F36F19">
        <w:rPr>
          <w:rStyle w:val="FontStyle11"/>
          <w:sz w:val="30"/>
          <w:szCs w:val="30"/>
        </w:rPr>
        <w:t xml:space="preserve"> </w:t>
      </w:r>
      <w:r w:rsidR="00F851A6" w:rsidRPr="00F36F19">
        <w:rPr>
          <w:rStyle w:val="FontStyle11"/>
          <w:sz w:val="30"/>
          <w:szCs w:val="30"/>
        </w:rPr>
        <w:t>функционирует</w:t>
      </w:r>
      <w:r w:rsidRPr="00F36F19">
        <w:rPr>
          <w:rStyle w:val="FontStyle11"/>
          <w:sz w:val="30"/>
          <w:szCs w:val="30"/>
        </w:rPr>
        <w:t xml:space="preserve"> отделение круглосуточного пребывания для граждан пожилого возраста и инвалидов, в котором благоустроены комнаты повышенной комфортности для ветеранов Великой Отечественной войны, семейной пары.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Для самостоятельной ориентации в пространстве и беспрепятственного самостоятельного передвижения между всеми зонами в центре создана </w:t>
      </w:r>
      <w:proofErr w:type="spellStart"/>
      <w:r w:rsidRPr="00F36F19">
        <w:rPr>
          <w:rStyle w:val="FontStyle11"/>
          <w:sz w:val="30"/>
          <w:szCs w:val="30"/>
        </w:rPr>
        <w:t>безбарьерная</w:t>
      </w:r>
      <w:proofErr w:type="spellEnd"/>
      <w:r w:rsidRPr="00F36F19">
        <w:rPr>
          <w:rStyle w:val="FontStyle11"/>
          <w:sz w:val="30"/>
          <w:szCs w:val="30"/>
        </w:rPr>
        <w:t xml:space="preserve"> среда для </w:t>
      </w:r>
      <w:r w:rsidR="00A9304E" w:rsidRPr="00F36F19">
        <w:rPr>
          <w:rStyle w:val="FontStyle11"/>
          <w:sz w:val="30"/>
          <w:szCs w:val="30"/>
        </w:rPr>
        <w:t>всех категорий</w:t>
      </w:r>
      <w:r w:rsidRPr="00F36F19">
        <w:rPr>
          <w:rStyle w:val="FontStyle11"/>
          <w:sz w:val="30"/>
          <w:szCs w:val="30"/>
        </w:rPr>
        <w:t xml:space="preserve">  граждан. 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Для организации досуга, поддержания активного образа жизни пожилых граждан и инвалидов</w:t>
      </w:r>
      <w:r w:rsidR="00A9304E" w:rsidRPr="00F36F19">
        <w:rPr>
          <w:rStyle w:val="FontStyle11"/>
          <w:sz w:val="30"/>
          <w:szCs w:val="30"/>
        </w:rPr>
        <w:t>,</w:t>
      </w:r>
      <w:r w:rsidRPr="00F36F19">
        <w:rPr>
          <w:rStyle w:val="FontStyle11"/>
          <w:sz w:val="30"/>
          <w:szCs w:val="30"/>
        </w:rPr>
        <w:t xml:space="preserve"> в отделении организована работа </w:t>
      </w:r>
      <w:r w:rsidR="00B07A11" w:rsidRPr="00F36F19">
        <w:rPr>
          <w:rStyle w:val="FontStyle11"/>
          <w:sz w:val="30"/>
          <w:szCs w:val="30"/>
        </w:rPr>
        <w:t xml:space="preserve">                          </w:t>
      </w:r>
      <w:r w:rsidRPr="00F36F19">
        <w:rPr>
          <w:rStyle w:val="FontStyle11"/>
          <w:sz w:val="30"/>
          <w:szCs w:val="30"/>
        </w:rPr>
        <w:t>3-х клубов, 2-х кружков.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В центре проводится определенная работа по решению проблем предупреждения инвалидности и обеспечения прав людей с инвалидностью – функционирует отделение дневного пребывания для инвалидов и граждан пожилого возраста.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ab/>
        <w:t>На постоянной основе посещает отделение 61 человек: 30 инвалидов, из них молодых инвалидов 8 человек, выпускников центра коррекционно-развивающего обучения и реабилитации</w:t>
      </w:r>
      <w:r w:rsidR="00B07A11" w:rsidRPr="00F36F19">
        <w:rPr>
          <w:rStyle w:val="FontStyle11"/>
          <w:sz w:val="30"/>
          <w:szCs w:val="30"/>
        </w:rPr>
        <w:t xml:space="preserve"> – </w:t>
      </w:r>
      <w:r w:rsidRPr="00F36F19">
        <w:rPr>
          <w:rStyle w:val="FontStyle11"/>
          <w:sz w:val="30"/>
          <w:szCs w:val="30"/>
        </w:rPr>
        <w:t>3 человека, граждан пожилого возраста – 31</w:t>
      </w:r>
      <w:r w:rsidR="00B07A11" w:rsidRPr="00F36F19">
        <w:rPr>
          <w:rStyle w:val="FontStyle11"/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человек.</w:t>
      </w:r>
    </w:p>
    <w:p w:rsidR="00FC4621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Для повышения качества обслуживания нетрудоспособных граждан, в первую очередь жителей села, более полного охвата их социальным обслуживанием в Центре работают </w:t>
      </w:r>
      <w:r w:rsidR="00DA295E" w:rsidRPr="00F36F19">
        <w:rPr>
          <w:rStyle w:val="FontStyle11"/>
          <w:sz w:val="30"/>
          <w:szCs w:val="30"/>
        </w:rPr>
        <w:t>8</w:t>
      </w:r>
      <w:r w:rsidRPr="00F36F19">
        <w:rPr>
          <w:rStyle w:val="FontStyle11"/>
          <w:sz w:val="30"/>
          <w:szCs w:val="30"/>
        </w:rPr>
        <w:t xml:space="preserve"> социальных пунктов.</w:t>
      </w:r>
    </w:p>
    <w:p w:rsidR="00271072" w:rsidRPr="00F36F19" w:rsidRDefault="00271072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Внедрена новая форма социального обслуживания – замещающая семья, в которой нетрудоспособному гражданину оказываются социальные услуги в условиях совместного проживания и ведения общего хозяйства с физическим лицом, не являющимся обязанным по закону содержать этого нетрудоспособного гражданина. Центром созданы две замещающие семьи.</w:t>
      </w:r>
    </w:p>
    <w:p w:rsidR="00FC4621" w:rsidRPr="00F36F19" w:rsidRDefault="00B07A1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b/>
          <w:sz w:val="30"/>
          <w:szCs w:val="30"/>
        </w:rPr>
      </w:pPr>
      <w:r w:rsidRPr="00F36F19">
        <w:rPr>
          <w:rStyle w:val="FontStyle11"/>
          <w:b/>
          <w:sz w:val="30"/>
          <w:szCs w:val="30"/>
        </w:rPr>
        <w:t>Физическая культура и спорт</w:t>
      </w:r>
    </w:p>
    <w:p w:rsidR="00271072" w:rsidRPr="00F36F19" w:rsidRDefault="00E668D7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Для проведения физкультурно-оздоровительной и спортивно-массовой работы с населением используются спортивные площадки и сооружения учреждений образо</w:t>
      </w:r>
      <w:r w:rsidR="00B07A11" w:rsidRPr="00F36F19">
        <w:rPr>
          <w:rStyle w:val="FontStyle11"/>
          <w:sz w:val="30"/>
          <w:szCs w:val="30"/>
        </w:rPr>
        <w:t>вания района, ГСУСУ «</w:t>
      </w:r>
      <w:proofErr w:type="gramStart"/>
      <w:r w:rsidR="00B07A11" w:rsidRPr="00F36F19">
        <w:rPr>
          <w:rStyle w:val="FontStyle11"/>
          <w:sz w:val="30"/>
          <w:szCs w:val="30"/>
        </w:rPr>
        <w:t>Кировская</w:t>
      </w:r>
      <w:proofErr w:type="gramEnd"/>
      <w:r w:rsidR="00B07A11" w:rsidRPr="00F36F19">
        <w:rPr>
          <w:rStyle w:val="FontStyle11"/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ДЮ</w:t>
      </w:r>
      <w:r w:rsidR="00B07A11" w:rsidRPr="00F36F19">
        <w:rPr>
          <w:rStyle w:val="FontStyle11"/>
          <w:sz w:val="30"/>
          <w:szCs w:val="30"/>
        </w:rPr>
        <w:t>С</w:t>
      </w:r>
      <w:r w:rsidRPr="00F36F19">
        <w:rPr>
          <w:rStyle w:val="FontStyle11"/>
          <w:sz w:val="30"/>
          <w:szCs w:val="30"/>
        </w:rPr>
        <w:t>Ш».</w:t>
      </w:r>
    </w:p>
    <w:p w:rsidR="00E668D7" w:rsidRPr="00F36F19" w:rsidRDefault="00E668D7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В городе Кировске оборудован</w:t>
      </w:r>
      <w:r w:rsidR="00A9304E" w:rsidRPr="00F36F19">
        <w:rPr>
          <w:rStyle w:val="FontStyle11"/>
          <w:sz w:val="30"/>
          <w:szCs w:val="30"/>
        </w:rPr>
        <w:t>а спортивная площадка</w:t>
      </w:r>
      <w:r w:rsidRPr="00F36F19">
        <w:rPr>
          <w:rStyle w:val="FontStyle11"/>
          <w:sz w:val="30"/>
          <w:szCs w:val="30"/>
        </w:rPr>
        <w:t xml:space="preserve"> для пляжных видов спорта</w:t>
      </w:r>
      <w:r w:rsidR="00A9304E" w:rsidRPr="00F36F19">
        <w:rPr>
          <w:rStyle w:val="FontStyle11"/>
          <w:sz w:val="30"/>
          <w:szCs w:val="30"/>
        </w:rPr>
        <w:t xml:space="preserve"> (футбол, волейбол)</w:t>
      </w:r>
      <w:r w:rsidRPr="00F36F19">
        <w:rPr>
          <w:rStyle w:val="FontStyle11"/>
          <w:sz w:val="30"/>
          <w:szCs w:val="30"/>
        </w:rPr>
        <w:t xml:space="preserve">. </w:t>
      </w:r>
    </w:p>
    <w:p w:rsidR="00E668D7" w:rsidRPr="00F36F19" w:rsidRDefault="00E668D7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lastRenderedPageBreak/>
        <w:t>Город Кировск можно по праву назвать столицей велосипедного спорта Могилевской области.</w:t>
      </w:r>
      <w:r w:rsidRPr="00F36F19">
        <w:rPr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Ежегодно, весной и осенью, организовываются массовые заезды на велосипедах – районные фестивали «</w:t>
      </w:r>
      <w:proofErr w:type="spellStart"/>
      <w:r w:rsidRPr="00F36F19">
        <w:rPr>
          <w:rStyle w:val="FontStyle11"/>
          <w:sz w:val="30"/>
          <w:szCs w:val="30"/>
        </w:rPr>
        <w:t>ВелоФэст</w:t>
      </w:r>
      <w:proofErr w:type="spellEnd"/>
      <w:r w:rsidRPr="00F36F19">
        <w:rPr>
          <w:rStyle w:val="FontStyle11"/>
          <w:sz w:val="30"/>
          <w:szCs w:val="30"/>
        </w:rPr>
        <w:t>».</w:t>
      </w:r>
    </w:p>
    <w:p w:rsidR="00A9304E" w:rsidRPr="00F36F19" w:rsidRDefault="00E668D7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Мемориал по велосипедному спорту – уникальные соревнования. В 1969 году было принято решение увековечить имя нашего знаменитого земляка К.П. Орловского, первого председателя колхоза «Рассвет» на спортивной арене страны – организовать на </w:t>
      </w:r>
      <w:proofErr w:type="spellStart"/>
      <w:r w:rsidRPr="00F36F19">
        <w:rPr>
          <w:rStyle w:val="FontStyle11"/>
          <w:sz w:val="30"/>
          <w:szCs w:val="30"/>
        </w:rPr>
        <w:t>Кировщине</w:t>
      </w:r>
      <w:proofErr w:type="spellEnd"/>
      <w:r w:rsidRPr="00F36F19">
        <w:rPr>
          <w:rStyle w:val="FontStyle11"/>
          <w:sz w:val="30"/>
          <w:szCs w:val="30"/>
        </w:rPr>
        <w:t xml:space="preserve"> Мемориал по велосипедному спорту. </w:t>
      </w:r>
    </w:p>
    <w:p w:rsidR="00B07A11" w:rsidRPr="00F36F19" w:rsidRDefault="00E668D7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На базе ГУО «СШ №</w:t>
      </w:r>
      <w:r w:rsidR="00B07A11" w:rsidRPr="00F36F19">
        <w:rPr>
          <w:rStyle w:val="FontStyle11"/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1 г. Кировска» 3 июля 2021 года открыта мини-футбольная площадка по социальному проекту «</w:t>
      </w:r>
      <w:proofErr w:type="spellStart"/>
      <w:r w:rsidRPr="00F36F19">
        <w:rPr>
          <w:rStyle w:val="FontStyle11"/>
          <w:sz w:val="30"/>
          <w:szCs w:val="30"/>
        </w:rPr>
        <w:t>Bonfesto</w:t>
      </w:r>
      <w:proofErr w:type="spellEnd"/>
      <w:r w:rsidRPr="00F36F19">
        <w:rPr>
          <w:rStyle w:val="FontStyle11"/>
          <w:sz w:val="30"/>
          <w:szCs w:val="30"/>
        </w:rPr>
        <w:t xml:space="preserve"> – детям»</w:t>
      </w:r>
      <w:r w:rsidR="00B07A11" w:rsidRPr="00F36F19">
        <w:rPr>
          <w:rStyle w:val="FontStyle11"/>
          <w:sz w:val="30"/>
          <w:szCs w:val="30"/>
        </w:rPr>
        <w:t>.</w:t>
      </w:r>
    </w:p>
    <w:p w:rsidR="00E668D7" w:rsidRPr="00F36F19" w:rsidRDefault="00841DE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В рамках Года исторической памяти в городском парке Кировска состоялось открытие первой в городе детской военно-патриотической игровой площадки «Слава героям!». Новая локация для отдыха была обустроена в ходе реализации масштабного проекта «Наследникам Великой Победы!», предложенного молодежью Могилевщины, при поддержке депутатского корпуса района, РОО «Белая Русь», организаций района.</w:t>
      </w:r>
    </w:p>
    <w:p w:rsidR="00841DE1" w:rsidRPr="00F36F19" w:rsidRDefault="00841DE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В городе продолжается работа по строительству детских игровых и спортивных площадок, благоустройство дворовых территории. В 2023 году в райцентре построены 3 детские игровые площадки, которые находятся на придомовых территориях многоквартирных жилых домов: по </w:t>
      </w:r>
      <w:r w:rsidR="00B07A11" w:rsidRPr="00F36F19">
        <w:rPr>
          <w:rStyle w:val="FontStyle11"/>
          <w:sz w:val="30"/>
          <w:szCs w:val="30"/>
        </w:rPr>
        <w:t xml:space="preserve">                            </w:t>
      </w:r>
      <w:r w:rsidRPr="00F36F19">
        <w:rPr>
          <w:rStyle w:val="FontStyle11"/>
          <w:sz w:val="30"/>
          <w:szCs w:val="30"/>
        </w:rPr>
        <w:t>ул.</w:t>
      </w:r>
      <w:r w:rsidR="00DA295E" w:rsidRPr="00F36F19">
        <w:rPr>
          <w:rStyle w:val="FontStyle11"/>
          <w:sz w:val="30"/>
          <w:szCs w:val="30"/>
        </w:rPr>
        <w:t xml:space="preserve"> </w:t>
      </w:r>
      <w:r w:rsidR="00B07A11" w:rsidRPr="00F36F19">
        <w:rPr>
          <w:rStyle w:val="FontStyle11"/>
          <w:sz w:val="30"/>
          <w:szCs w:val="30"/>
        </w:rPr>
        <w:t>Володарского,</w:t>
      </w:r>
      <w:r w:rsidRPr="00F36F19">
        <w:rPr>
          <w:rStyle w:val="FontStyle11"/>
          <w:sz w:val="30"/>
          <w:szCs w:val="30"/>
        </w:rPr>
        <w:t xml:space="preserve"> 34, ул. К.</w:t>
      </w:r>
      <w:r w:rsidR="00DA295E" w:rsidRPr="00F36F19">
        <w:rPr>
          <w:rStyle w:val="FontStyle11"/>
          <w:sz w:val="30"/>
          <w:szCs w:val="30"/>
        </w:rPr>
        <w:t xml:space="preserve"> </w:t>
      </w:r>
      <w:r w:rsidRPr="00F36F19">
        <w:rPr>
          <w:rStyle w:val="FontStyle11"/>
          <w:sz w:val="30"/>
          <w:szCs w:val="30"/>
        </w:rPr>
        <w:t>Маркса</w:t>
      </w:r>
      <w:r w:rsidR="00B07A11" w:rsidRPr="00F36F19">
        <w:rPr>
          <w:rStyle w:val="FontStyle11"/>
          <w:sz w:val="30"/>
          <w:szCs w:val="30"/>
        </w:rPr>
        <w:t>, 4</w:t>
      </w:r>
      <w:r w:rsidRPr="00F36F19">
        <w:rPr>
          <w:rStyle w:val="FontStyle11"/>
          <w:sz w:val="30"/>
          <w:szCs w:val="30"/>
        </w:rPr>
        <w:t>, ул. Гагарина</w:t>
      </w:r>
      <w:r w:rsidR="00B07A11" w:rsidRPr="00F36F19">
        <w:rPr>
          <w:rStyle w:val="FontStyle11"/>
          <w:sz w:val="30"/>
          <w:szCs w:val="30"/>
        </w:rPr>
        <w:t xml:space="preserve">, </w:t>
      </w:r>
      <w:r w:rsidRPr="00F36F19">
        <w:rPr>
          <w:rStyle w:val="FontStyle11"/>
          <w:sz w:val="30"/>
          <w:szCs w:val="30"/>
        </w:rPr>
        <w:t>67.</w:t>
      </w:r>
    </w:p>
    <w:p w:rsidR="00E668D7" w:rsidRPr="00F36F19" w:rsidRDefault="00841DE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Открылась новая, современная, многофункциональная, спортивная площадка для занятия игровыми видами спорта. Новая локация расположена на территории городского стадиона, она появилась в рамках реализации республиканского социального проекта Президентского спортивного клуба по поддержке спорта и здорового образа жизни «Спорт для всех».</w:t>
      </w:r>
    </w:p>
    <w:p w:rsidR="00FC4621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По состоянию на 1 января 202</w:t>
      </w:r>
      <w:r w:rsidR="00841DE1" w:rsidRPr="00F36F19">
        <w:rPr>
          <w:rStyle w:val="FontStyle11"/>
          <w:sz w:val="30"/>
          <w:szCs w:val="30"/>
        </w:rPr>
        <w:t>4</w:t>
      </w:r>
      <w:r w:rsidRPr="00F36F19">
        <w:rPr>
          <w:rStyle w:val="FontStyle11"/>
          <w:sz w:val="30"/>
          <w:szCs w:val="30"/>
        </w:rPr>
        <w:t xml:space="preserve"> года в реализацию проекта вовлечен</w:t>
      </w:r>
      <w:r w:rsidR="00841DE1" w:rsidRPr="00F36F19">
        <w:rPr>
          <w:rStyle w:val="FontStyle11"/>
          <w:sz w:val="30"/>
          <w:szCs w:val="30"/>
        </w:rPr>
        <w:t>ы</w:t>
      </w:r>
      <w:r w:rsidRPr="00F36F19">
        <w:rPr>
          <w:rStyle w:val="FontStyle11"/>
          <w:sz w:val="30"/>
          <w:szCs w:val="30"/>
        </w:rPr>
        <w:t xml:space="preserve"> 2 административно-территориальные единицы: город </w:t>
      </w:r>
      <w:r w:rsidR="00841DE1" w:rsidRPr="00F36F19">
        <w:rPr>
          <w:rStyle w:val="FontStyle11"/>
          <w:sz w:val="30"/>
          <w:szCs w:val="30"/>
        </w:rPr>
        <w:t>Кировск</w:t>
      </w:r>
      <w:r w:rsidRPr="00F36F19">
        <w:rPr>
          <w:rStyle w:val="FontStyle11"/>
          <w:sz w:val="30"/>
          <w:szCs w:val="30"/>
        </w:rPr>
        <w:t xml:space="preserve"> и </w:t>
      </w:r>
      <w:proofErr w:type="spellStart"/>
      <w:r w:rsidRPr="00F36F19">
        <w:rPr>
          <w:rStyle w:val="FontStyle11"/>
          <w:sz w:val="30"/>
          <w:szCs w:val="30"/>
        </w:rPr>
        <w:t>агрогородок</w:t>
      </w:r>
      <w:proofErr w:type="spellEnd"/>
      <w:r w:rsidRPr="00F36F19">
        <w:rPr>
          <w:rStyle w:val="FontStyle11"/>
          <w:sz w:val="30"/>
          <w:szCs w:val="30"/>
        </w:rPr>
        <w:t xml:space="preserve"> </w:t>
      </w:r>
      <w:proofErr w:type="spellStart"/>
      <w:r w:rsidR="00841DE1" w:rsidRPr="00F36F19">
        <w:rPr>
          <w:rStyle w:val="FontStyle11"/>
          <w:sz w:val="30"/>
          <w:szCs w:val="30"/>
        </w:rPr>
        <w:t>Жили</w:t>
      </w:r>
      <w:r w:rsidRPr="00F36F19">
        <w:rPr>
          <w:rStyle w:val="FontStyle11"/>
          <w:sz w:val="30"/>
          <w:szCs w:val="30"/>
        </w:rPr>
        <w:t>чи</w:t>
      </w:r>
      <w:proofErr w:type="spellEnd"/>
      <w:r w:rsidRPr="00F36F19">
        <w:rPr>
          <w:rStyle w:val="FontStyle11"/>
          <w:sz w:val="30"/>
          <w:szCs w:val="30"/>
        </w:rPr>
        <w:t xml:space="preserve">. </w:t>
      </w:r>
    </w:p>
    <w:p w:rsidR="00FC4621" w:rsidRPr="00F36F19" w:rsidRDefault="00FC4621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На территории района среди населения г.</w:t>
      </w:r>
      <w:r w:rsidR="00841DE1" w:rsidRPr="00F36F19">
        <w:rPr>
          <w:rStyle w:val="FontStyle11"/>
          <w:sz w:val="30"/>
          <w:szCs w:val="30"/>
        </w:rPr>
        <w:t xml:space="preserve"> Кировска</w:t>
      </w:r>
      <w:r w:rsidRPr="00F36F19">
        <w:rPr>
          <w:rStyle w:val="FontStyle11"/>
          <w:sz w:val="30"/>
          <w:szCs w:val="30"/>
        </w:rPr>
        <w:t xml:space="preserve"> и </w:t>
      </w:r>
      <w:proofErr w:type="spellStart"/>
      <w:r w:rsidRPr="00F36F19">
        <w:rPr>
          <w:rStyle w:val="FontStyle11"/>
          <w:sz w:val="30"/>
          <w:szCs w:val="30"/>
        </w:rPr>
        <w:t>аг</w:t>
      </w:r>
      <w:proofErr w:type="spellEnd"/>
      <w:r w:rsidRPr="00F36F19">
        <w:rPr>
          <w:rStyle w:val="FontStyle11"/>
          <w:sz w:val="30"/>
          <w:szCs w:val="30"/>
        </w:rPr>
        <w:t>.</w:t>
      </w:r>
      <w:r w:rsidR="00841DE1" w:rsidRPr="00F36F19">
        <w:rPr>
          <w:rStyle w:val="FontStyle11"/>
          <w:sz w:val="30"/>
          <w:szCs w:val="30"/>
        </w:rPr>
        <w:t xml:space="preserve"> </w:t>
      </w:r>
      <w:proofErr w:type="spellStart"/>
      <w:r w:rsidR="00841DE1" w:rsidRPr="00F36F19">
        <w:rPr>
          <w:rStyle w:val="FontStyle11"/>
          <w:sz w:val="30"/>
          <w:szCs w:val="30"/>
        </w:rPr>
        <w:t>Жил</w:t>
      </w:r>
      <w:r w:rsidRPr="00F36F19">
        <w:rPr>
          <w:rStyle w:val="FontStyle11"/>
          <w:sz w:val="30"/>
          <w:szCs w:val="30"/>
        </w:rPr>
        <w:t>ичи</w:t>
      </w:r>
      <w:proofErr w:type="spellEnd"/>
      <w:r w:rsidRPr="00F36F19">
        <w:rPr>
          <w:rStyle w:val="FontStyle11"/>
          <w:sz w:val="30"/>
          <w:szCs w:val="30"/>
        </w:rPr>
        <w:t xml:space="preserve"> </w:t>
      </w:r>
      <w:r w:rsidR="00841DE1" w:rsidRPr="00F36F19">
        <w:rPr>
          <w:rStyle w:val="FontStyle11"/>
          <w:sz w:val="30"/>
          <w:szCs w:val="30"/>
        </w:rPr>
        <w:t xml:space="preserve">в 2023 году </w:t>
      </w:r>
      <w:r w:rsidRPr="00F36F19">
        <w:rPr>
          <w:rStyle w:val="FontStyle11"/>
          <w:sz w:val="30"/>
          <w:szCs w:val="30"/>
        </w:rPr>
        <w:t xml:space="preserve">были проведены социологические исследования методом анкетного опроса на тему «Формирование здоровье ориентированного пространства как способа управления рисками здоровью населения». </w:t>
      </w:r>
    </w:p>
    <w:p w:rsidR="00841DE1" w:rsidRPr="00F36F19" w:rsidRDefault="00FF4404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>По данным проведенного анкетирования большинство респондентов положительно оценивают состояние своего здоровья: 34,2% как «хорошее» и еще 57,1% - «удовлетворительное».</w:t>
      </w:r>
    </w:p>
    <w:p w:rsidR="00FF4404" w:rsidRPr="00F36F19" w:rsidRDefault="00FF4404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36F19">
        <w:rPr>
          <w:rStyle w:val="FontStyle11"/>
          <w:sz w:val="30"/>
          <w:szCs w:val="30"/>
        </w:rPr>
        <w:t xml:space="preserve">Около половины респондентов отметили, что по месту их жительства есть благоустроенные дворовые площадки, физкультурно-оздоровительные учреждения и спортивные секции. Более двух третей указали на наличие </w:t>
      </w:r>
      <w:r w:rsidRPr="00F36F19">
        <w:rPr>
          <w:rStyle w:val="FontStyle11"/>
          <w:sz w:val="30"/>
          <w:szCs w:val="30"/>
        </w:rPr>
        <w:lastRenderedPageBreak/>
        <w:t>стадиона, оборудованных зон отдыха, а также центров и кружков детского творчества.</w:t>
      </w:r>
    </w:p>
    <w:p w:rsidR="00FF4404" w:rsidRPr="00FF4404" w:rsidRDefault="00FF4404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F4404">
        <w:rPr>
          <w:rStyle w:val="FontStyle11"/>
          <w:sz w:val="30"/>
          <w:szCs w:val="30"/>
        </w:rPr>
        <w:t>Результаты исследования показали, что меры, направленные на создание условий, благоприятных для реализации принципов здорового образа жизни и укрепления здоровья, частично соответствуют социальным ожиданиям населения. Мнение респондентов нашло свое отражение в оценочных показателях и индикаторах удовлетворенности условиями жизни. Так, только 30,1% населения полностью довольны доступностью и 34,7% качеством медицинской помощи; каждого третьего эти показатели устраивают частично. Санитарным состоянием улиц, а также уличным и дворовым освещением полностью довольны 37,8% и 49% населения соответственно, около четверти удовлетворены частично. Экологические условия полностью устраивают 36,2%, частично – 33,2%.</w:t>
      </w:r>
    </w:p>
    <w:p w:rsidR="00FF4404" w:rsidRDefault="00FF4404" w:rsidP="00F36F19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FF4404">
        <w:rPr>
          <w:rStyle w:val="FontStyle11"/>
          <w:sz w:val="30"/>
          <w:szCs w:val="30"/>
        </w:rPr>
        <w:t>Как выяснилось, только 54,6% респондентов знают о запуске проекта. При этом 45,5% жителей возлагают на него надежды в решении различных социальных проблем.</w:t>
      </w:r>
    </w:p>
    <w:p w:rsidR="00C309B9" w:rsidRPr="00C647BB" w:rsidRDefault="00C309B9" w:rsidP="00FC4621">
      <w:pPr>
        <w:pStyle w:val="Style4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843"/>
      </w:tblGrid>
      <w:tr w:rsidR="00EA40E1" w:rsidRPr="00F27120" w:rsidTr="00F27120">
        <w:tc>
          <w:tcPr>
            <w:tcW w:w="710" w:type="dxa"/>
          </w:tcPr>
          <w:p w:rsidR="00C309B9" w:rsidRPr="00F27120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№</w:t>
            </w:r>
          </w:p>
          <w:p w:rsidR="00C309B9" w:rsidRPr="00F27120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proofErr w:type="gramStart"/>
            <w:r w:rsidRPr="00F27120">
              <w:rPr>
                <w:rStyle w:val="FontStyle11"/>
                <w:sz w:val="28"/>
                <w:szCs w:val="28"/>
              </w:rPr>
              <w:t>п</w:t>
            </w:r>
            <w:proofErr w:type="gramEnd"/>
            <w:r w:rsidRPr="00F27120">
              <w:rPr>
                <w:rStyle w:val="FontStyle11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309B9" w:rsidRPr="00F27120" w:rsidRDefault="00C309B9" w:rsidP="00C309B9">
            <w:pPr>
              <w:pStyle w:val="Style3"/>
              <w:widowControl/>
              <w:spacing w:line="240" w:lineRule="auto"/>
              <w:ind w:left="30" w:right="54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C309B9" w:rsidRPr="007F23CF" w:rsidRDefault="00B07A11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</w:tcPr>
          <w:p w:rsidR="00C309B9" w:rsidRPr="00F27120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Срок исполнения</w:t>
            </w:r>
          </w:p>
        </w:tc>
      </w:tr>
      <w:tr w:rsidR="00F90119" w:rsidRPr="00F27120" w:rsidTr="00311D73">
        <w:tc>
          <w:tcPr>
            <w:tcW w:w="10349" w:type="dxa"/>
            <w:gridSpan w:val="4"/>
          </w:tcPr>
          <w:p w:rsidR="00F90119" w:rsidRPr="00F27120" w:rsidRDefault="00F9011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Организационные мероприятия</w:t>
            </w:r>
          </w:p>
        </w:tc>
      </w:tr>
      <w:tr w:rsidR="00F90119" w:rsidRPr="00F27120" w:rsidTr="00F27120">
        <w:tc>
          <w:tcPr>
            <w:tcW w:w="710" w:type="dxa"/>
          </w:tcPr>
          <w:p w:rsidR="00F90119" w:rsidRPr="00F27120" w:rsidRDefault="00F90119" w:rsidP="00F63D3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0119" w:rsidRPr="00F27120" w:rsidRDefault="00F27120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Обеспечить продвижение государственного профилактического проекта «Здоровые города и поселки» путем вовлечения новых административно-территориальных единиц в реализацию проекта</w:t>
            </w:r>
          </w:p>
        </w:tc>
        <w:tc>
          <w:tcPr>
            <w:tcW w:w="2693" w:type="dxa"/>
          </w:tcPr>
          <w:p w:rsidR="00F90119" w:rsidRPr="00F27120" w:rsidRDefault="00C71F7B" w:rsidP="00F2712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  <w:r w:rsidRPr="00F27120">
              <w:rPr>
                <w:rStyle w:val="FontStyle11"/>
                <w:b/>
                <w:sz w:val="28"/>
                <w:szCs w:val="28"/>
              </w:rPr>
              <w:t xml:space="preserve"> </w:t>
            </w:r>
            <w:r w:rsidRPr="00F27120">
              <w:rPr>
                <w:rStyle w:val="FontStyle11"/>
                <w:sz w:val="28"/>
                <w:szCs w:val="28"/>
              </w:rPr>
              <w:t xml:space="preserve">по реализации проекта «Кировск – здоровый город» (далее - </w:t>
            </w:r>
            <w:r w:rsidR="00F27120">
              <w:rPr>
                <w:rStyle w:val="FontStyle11"/>
                <w:sz w:val="28"/>
                <w:szCs w:val="28"/>
              </w:rPr>
              <w:t xml:space="preserve">районная группа </w:t>
            </w:r>
            <w:r w:rsidRPr="00F27120">
              <w:rPr>
                <w:rStyle w:val="FontStyle11"/>
                <w:sz w:val="28"/>
                <w:szCs w:val="28"/>
              </w:rPr>
              <w:t>управления)</w:t>
            </w:r>
          </w:p>
        </w:tc>
        <w:tc>
          <w:tcPr>
            <w:tcW w:w="1843" w:type="dxa"/>
          </w:tcPr>
          <w:p w:rsidR="00F90119" w:rsidRPr="00F27120" w:rsidRDefault="00FB1562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F90119" w:rsidRPr="00F27120" w:rsidTr="00F27120">
        <w:tc>
          <w:tcPr>
            <w:tcW w:w="710" w:type="dxa"/>
          </w:tcPr>
          <w:p w:rsidR="00F90119" w:rsidRPr="00F27120" w:rsidRDefault="00F90119" w:rsidP="00F63D3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0119" w:rsidRPr="00F27120" w:rsidRDefault="00F90119" w:rsidP="00D135C8">
            <w:pPr>
              <w:pStyle w:val="Style3"/>
              <w:widowControl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 xml:space="preserve">Ежегодно проводить оценку реализации государственного профилактического проекта «Здоровые города и поселки» на территориях, реализующих проект с учетом </w:t>
            </w:r>
            <w:proofErr w:type="gramStart"/>
            <w:r w:rsidRPr="00F27120">
              <w:rPr>
                <w:rStyle w:val="FontStyle11"/>
                <w:sz w:val="28"/>
                <w:szCs w:val="28"/>
              </w:rPr>
              <w:t>критериев оценки эффективности реализации проекта</w:t>
            </w:r>
            <w:proofErr w:type="gramEnd"/>
          </w:p>
        </w:tc>
        <w:tc>
          <w:tcPr>
            <w:tcW w:w="2693" w:type="dxa"/>
          </w:tcPr>
          <w:p w:rsidR="00F90119" w:rsidRPr="00F27120" w:rsidRDefault="00FB1562" w:rsidP="00FB1562">
            <w:pPr>
              <w:pStyle w:val="Style4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90119" w:rsidRPr="00F27120" w:rsidRDefault="00FB1562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F27120">
              <w:rPr>
                <w:rStyle w:val="FontStyle11"/>
                <w:sz w:val="28"/>
                <w:szCs w:val="28"/>
              </w:rPr>
              <w:t xml:space="preserve">35 </w:t>
            </w:r>
            <w:r w:rsidRPr="00F27120">
              <w:rPr>
                <w:rStyle w:val="FontStyle11"/>
                <w:sz w:val="28"/>
                <w:szCs w:val="28"/>
              </w:rPr>
              <w:t>гг.</w:t>
            </w:r>
          </w:p>
        </w:tc>
      </w:tr>
      <w:tr w:rsidR="00FB1562" w:rsidRPr="00F27120" w:rsidTr="00F27120">
        <w:tc>
          <w:tcPr>
            <w:tcW w:w="710" w:type="dxa"/>
          </w:tcPr>
          <w:p w:rsidR="00FB1562" w:rsidRPr="00F27120" w:rsidRDefault="00FB1562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1562" w:rsidRPr="00F27120" w:rsidRDefault="0006568C" w:rsidP="0006568C">
            <w:pPr>
              <w:pStyle w:val="Style3"/>
              <w:widowControl/>
              <w:tabs>
                <w:tab w:val="left" w:pos="0"/>
              </w:tabs>
              <w:spacing w:line="240" w:lineRule="auto"/>
              <w:ind w:left="34" w:right="54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с общественными объединениями, православной церковью, </w:t>
            </w:r>
            <w:r w:rsidR="00FB1562" w:rsidRPr="00F27120">
              <w:rPr>
                <w:sz w:val="28"/>
                <w:szCs w:val="28"/>
              </w:rPr>
              <w:t>формирование и поддержк</w:t>
            </w:r>
            <w:r>
              <w:rPr>
                <w:sz w:val="28"/>
                <w:szCs w:val="28"/>
              </w:rPr>
              <w:t>а</w:t>
            </w:r>
            <w:r w:rsidR="00FB1562" w:rsidRPr="00F27120">
              <w:rPr>
                <w:sz w:val="28"/>
                <w:szCs w:val="28"/>
              </w:rPr>
              <w:t xml:space="preserve"> местных инициатив, мотивирующих население к ведению здорового образа жизни, сохранению и укреплению здоровья в рамках реализации мероприятий государственного профилактического проекта «Здоровые города и поселки» на территории </w:t>
            </w:r>
            <w:r w:rsidR="00FB1562" w:rsidRPr="00F27120">
              <w:rPr>
                <w:sz w:val="28"/>
                <w:szCs w:val="28"/>
              </w:rPr>
              <w:lastRenderedPageBreak/>
              <w:t>Кировского района</w:t>
            </w:r>
          </w:p>
        </w:tc>
        <w:tc>
          <w:tcPr>
            <w:tcW w:w="2693" w:type="dxa"/>
          </w:tcPr>
          <w:p w:rsidR="00FB1562" w:rsidRPr="00F27120" w:rsidRDefault="00FB1562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lastRenderedPageBreak/>
              <w:t>районная группа управления</w:t>
            </w:r>
          </w:p>
        </w:tc>
        <w:tc>
          <w:tcPr>
            <w:tcW w:w="1843" w:type="dxa"/>
          </w:tcPr>
          <w:p w:rsidR="00FB1562" w:rsidRPr="00F27120" w:rsidRDefault="00FB1562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FB1562" w:rsidRPr="00F27120" w:rsidTr="00F27120">
        <w:tc>
          <w:tcPr>
            <w:tcW w:w="710" w:type="dxa"/>
          </w:tcPr>
          <w:p w:rsidR="00FB1562" w:rsidRPr="00F27120" w:rsidRDefault="00FB1562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1562" w:rsidRPr="00F27120" w:rsidRDefault="00FB1562" w:rsidP="00D135C8">
            <w:pPr>
              <w:pStyle w:val="Style3"/>
              <w:widowControl/>
              <w:tabs>
                <w:tab w:val="left" w:pos="0"/>
              </w:tabs>
              <w:spacing w:line="240" w:lineRule="auto"/>
              <w:ind w:left="34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sz w:val="28"/>
                <w:szCs w:val="28"/>
              </w:rPr>
              <w:t xml:space="preserve">Обеспечить </w:t>
            </w:r>
            <w:r w:rsidR="00D135C8">
              <w:rPr>
                <w:sz w:val="28"/>
                <w:szCs w:val="28"/>
              </w:rPr>
              <w:t xml:space="preserve">информационное  сопровождение реализации проекта посредством размещения </w:t>
            </w:r>
            <w:r w:rsidRPr="00F27120">
              <w:rPr>
                <w:sz w:val="28"/>
                <w:szCs w:val="28"/>
              </w:rPr>
              <w:t>информ</w:t>
            </w:r>
            <w:r w:rsidR="00D135C8">
              <w:rPr>
                <w:sz w:val="28"/>
                <w:szCs w:val="28"/>
              </w:rPr>
              <w:t>ации</w:t>
            </w:r>
            <w:r w:rsidRPr="00F27120">
              <w:rPr>
                <w:sz w:val="28"/>
                <w:szCs w:val="28"/>
              </w:rPr>
              <w:t xml:space="preserve"> о проводимых мероприятиях в средствах массовой информации,  посредством средств наружной рекламы с использованием эмблемы национальной сети</w:t>
            </w:r>
            <w:r w:rsidR="00D135C8">
              <w:rPr>
                <w:sz w:val="28"/>
                <w:szCs w:val="28"/>
              </w:rPr>
              <w:t>,</w:t>
            </w:r>
            <w:r w:rsidRPr="00F27120">
              <w:rPr>
                <w:sz w:val="28"/>
                <w:szCs w:val="28"/>
              </w:rPr>
              <w:t xml:space="preserve"> эмблемы города Кировска</w:t>
            </w:r>
            <w:r w:rsidR="00D135C8">
              <w:rPr>
                <w:sz w:val="28"/>
                <w:szCs w:val="28"/>
              </w:rPr>
              <w:t xml:space="preserve"> и </w:t>
            </w:r>
            <w:r w:rsidRPr="00F27120">
              <w:rPr>
                <w:sz w:val="28"/>
                <w:szCs w:val="28"/>
              </w:rPr>
              <w:t>логотипов Целей устойчивого развития</w:t>
            </w:r>
          </w:p>
        </w:tc>
        <w:tc>
          <w:tcPr>
            <w:tcW w:w="2693" w:type="dxa"/>
          </w:tcPr>
          <w:p w:rsidR="00FB1562" w:rsidRPr="00F27120" w:rsidRDefault="00FB1562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B1562" w:rsidRPr="00F27120" w:rsidRDefault="00FB1562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FB1562" w:rsidRPr="00F27120" w:rsidTr="00F27120">
        <w:tc>
          <w:tcPr>
            <w:tcW w:w="710" w:type="dxa"/>
          </w:tcPr>
          <w:p w:rsidR="00FB1562" w:rsidRPr="00F27120" w:rsidRDefault="00FB1562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1562" w:rsidRPr="00F27120" w:rsidRDefault="00FB1562" w:rsidP="00351147">
            <w:pPr>
              <w:pStyle w:val="Style3"/>
              <w:widowControl/>
              <w:tabs>
                <w:tab w:val="left" w:pos="0"/>
              </w:tabs>
              <w:spacing w:line="240" w:lineRule="auto"/>
              <w:ind w:left="34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sz w:val="28"/>
                <w:szCs w:val="28"/>
              </w:rPr>
              <w:t xml:space="preserve">Обеспечить разработку </w:t>
            </w:r>
            <w:r w:rsidR="00351147" w:rsidRPr="00F27120">
              <w:rPr>
                <w:sz w:val="28"/>
                <w:szCs w:val="28"/>
              </w:rPr>
              <w:t xml:space="preserve">и утверждение проектов решений, </w:t>
            </w:r>
            <w:r w:rsidRPr="00F27120">
              <w:rPr>
                <w:sz w:val="28"/>
                <w:szCs w:val="28"/>
              </w:rPr>
              <w:t>планов мероприятий</w:t>
            </w:r>
            <w:r w:rsidR="00351147" w:rsidRPr="00F27120">
              <w:rPr>
                <w:sz w:val="28"/>
                <w:szCs w:val="28"/>
              </w:rPr>
              <w:t>, состава групп управления и перечня критериев эффективности</w:t>
            </w:r>
            <w:r w:rsidRPr="00F27120">
              <w:rPr>
                <w:sz w:val="28"/>
                <w:szCs w:val="28"/>
              </w:rPr>
              <w:t xml:space="preserve"> по реализации государственного  профилактического проекта «Здоровые города и поселки» </w:t>
            </w:r>
            <w:r w:rsidR="00351147" w:rsidRPr="00F27120">
              <w:rPr>
                <w:sz w:val="28"/>
                <w:szCs w:val="28"/>
              </w:rPr>
              <w:t xml:space="preserve">на территории Кировского района </w:t>
            </w:r>
          </w:p>
        </w:tc>
        <w:tc>
          <w:tcPr>
            <w:tcW w:w="2693" w:type="dxa"/>
          </w:tcPr>
          <w:p w:rsidR="00FB1562" w:rsidRPr="00F27120" w:rsidRDefault="00351147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B1562" w:rsidRPr="00F27120" w:rsidRDefault="00351147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FB1562" w:rsidRPr="00F27120" w:rsidTr="00F27120">
        <w:tc>
          <w:tcPr>
            <w:tcW w:w="710" w:type="dxa"/>
          </w:tcPr>
          <w:p w:rsidR="00FB1562" w:rsidRPr="00F27120" w:rsidRDefault="00FB1562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B1562" w:rsidRPr="00F27120" w:rsidRDefault="00FB1562" w:rsidP="00FB1562">
            <w:pPr>
              <w:pStyle w:val="Style3"/>
              <w:widowControl/>
              <w:tabs>
                <w:tab w:val="left" w:pos="0"/>
              </w:tabs>
              <w:spacing w:line="240" w:lineRule="auto"/>
              <w:ind w:left="34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sz w:val="28"/>
                <w:szCs w:val="28"/>
              </w:rPr>
              <w:t>Обеспечить разработку и утверждение «Профилей здоровья» административно-территориальных единиц, вовлеченных в реализацию государственного профилактического проекта «Здоровые города и поселки»</w:t>
            </w:r>
            <w:r w:rsidR="00351147" w:rsidRPr="00F27120">
              <w:rPr>
                <w:rStyle w:val="FontStyle11"/>
                <w:sz w:val="28"/>
                <w:szCs w:val="28"/>
              </w:rPr>
              <w:t xml:space="preserve"> с учетом показателей общественного здоровья, здравоохранения, социально-экономических показателей, распространения поведенческих факторов риска неинфекционных заболеваний и др.</w:t>
            </w:r>
          </w:p>
        </w:tc>
        <w:tc>
          <w:tcPr>
            <w:tcW w:w="2693" w:type="dxa"/>
          </w:tcPr>
          <w:p w:rsidR="00FB1562" w:rsidRPr="00F27120" w:rsidRDefault="00351147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B1562" w:rsidRPr="00F27120" w:rsidRDefault="00351147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1F0CBC" w:rsidRPr="00F27120" w:rsidTr="00F27120">
        <w:tc>
          <w:tcPr>
            <w:tcW w:w="710" w:type="dxa"/>
          </w:tcPr>
          <w:p w:rsidR="001F0CBC" w:rsidRPr="00F27120" w:rsidRDefault="00C71F7B" w:rsidP="00351147">
            <w:pPr>
              <w:pStyle w:val="Style4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8</w:t>
            </w:r>
            <w:r w:rsidR="00351147" w:rsidRPr="00F2712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86883" w:rsidRPr="00F27120" w:rsidRDefault="001F0CBC" w:rsidP="00DC2621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Проведение социологическ</w:t>
            </w:r>
            <w:r w:rsidR="00351147" w:rsidRPr="00F27120">
              <w:rPr>
                <w:rStyle w:val="FontStyle11"/>
                <w:sz w:val="28"/>
                <w:szCs w:val="28"/>
              </w:rPr>
              <w:t>их</w:t>
            </w:r>
            <w:r w:rsidRPr="00F27120">
              <w:rPr>
                <w:rStyle w:val="FontStyle11"/>
                <w:sz w:val="28"/>
                <w:szCs w:val="28"/>
              </w:rPr>
              <w:t xml:space="preserve"> исследовани</w:t>
            </w:r>
            <w:r w:rsidR="00351147" w:rsidRPr="00F27120">
              <w:rPr>
                <w:rStyle w:val="FontStyle11"/>
                <w:sz w:val="28"/>
                <w:szCs w:val="28"/>
              </w:rPr>
              <w:t>й</w:t>
            </w:r>
            <w:r w:rsidRPr="00F27120">
              <w:rPr>
                <w:rStyle w:val="FontStyle11"/>
                <w:sz w:val="28"/>
                <w:szCs w:val="28"/>
              </w:rPr>
              <w:t xml:space="preserve"> среди населения </w:t>
            </w:r>
            <w:r w:rsidR="00351147" w:rsidRPr="00F27120">
              <w:rPr>
                <w:sz w:val="28"/>
                <w:szCs w:val="28"/>
              </w:rPr>
              <w:t>административно-территориальных единиц, вовлеченных в реализацию государственного профилактического проекта</w:t>
            </w:r>
            <w:r w:rsidR="00351147" w:rsidRPr="00F27120">
              <w:rPr>
                <w:rStyle w:val="FontStyle11"/>
                <w:sz w:val="28"/>
                <w:szCs w:val="28"/>
              </w:rPr>
              <w:t xml:space="preserve"> </w:t>
            </w:r>
            <w:r w:rsidRPr="00F27120">
              <w:rPr>
                <w:rStyle w:val="FontStyle11"/>
                <w:sz w:val="28"/>
                <w:szCs w:val="28"/>
              </w:rPr>
              <w:t>в возрасте от 1</w:t>
            </w:r>
            <w:r w:rsidR="00D91640" w:rsidRPr="00F27120">
              <w:rPr>
                <w:rStyle w:val="FontStyle11"/>
                <w:sz w:val="28"/>
                <w:szCs w:val="28"/>
              </w:rPr>
              <w:t>6</w:t>
            </w:r>
            <w:r w:rsidRPr="00F27120">
              <w:rPr>
                <w:rStyle w:val="FontStyle11"/>
                <w:sz w:val="28"/>
                <w:szCs w:val="28"/>
              </w:rPr>
              <w:t xml:space="preserve"> до 69 лет в целях определения стартовых позиций по факторам риска развития неинфекционных заболеваний</w:t>
            </w:r>
            <w:r w:rsidR="00351147" w:rsidRPr="00F27120">
              <w:rPr>
                <w:rStyle w:val="FontStyle1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F0CBC" w:rsidRPr="00F27120" w:rsidRDefault="00390548" w:rsidP="00EC6DE8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 xml:space="preserve">районная </w:t>
            </w:r>
            <w:r w:rsidR="001F0CBC" w:rsidRPr="00F27120">
              <w:rPr>
                <w:rStyle w:val="FontStyle11"/>
                <w:sz w:val="28"/>
                <w:szCs w:val="28"/>
              </w:rPr>
              <w:t>группа управления</w:t>
            </w:r>
          </w:p>
        </w:tc>
        <w:tc>
          <w:tcPr>
            <w:tcW w:w="1843" w:type="dxa"/>
          </w:tcPr>
          <w:p w:rsidR="001F0CBC" w:rsidRPr="00F27120" w:rsidRDefault="00351147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EA40E1" w:rsidRPr="00F27120" w:rsidTr="00F27120">
        <w:tc>
          <w:tcPr>
            <w:tcW w:w="710" w:type="dxa"/>
          </w:tcPr>
          <w:p w:rsidR="00C309B9" w:rsidRPr="00F27120" w:rsidRDefault="00C71F7B" w:rsidP="00D91640">
            <w:pPr>
              <w:pStyle w:val="Style4"/>
              <w:widowControl/>
              <w:spacing w:line="240" w:lineRule="auto"/>
              <w:ind w:left="142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9</w:t>
            </w:r>
            <w:r w:rsidR="00D91640" w:rsidRPr="00F2712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86883" w:rsidRPr="00F27120" w:rsidRDefault="00C309B9" w:rsidP="002429A8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Определить сельски</w:t>
            </w:r>
            <w:r w:rsidR="00351147" w:rsidRPr="00F27120">
              <w:rPr>
                <w:rStyle w:val="FontStyle11"/>
                <w:sz w:val="28"/>
                <w:szCs w:val="28"/>
              </w:rPr>
              <w:t>е</w:t>
            </w:r>
            <w:r w:rsidRPr="00F27120">
              <w:rPr>
                <w:rStyle w:val="FontStyle11"/>
                <w:sz w:val="28"/>
                <w:szCs w:val="28"/>
              </w:rPr>
              <w:t xml:space="preserve"> исполнительны</w:t>
            </w:r>
            <w:r w:rsidR="00351147" w:rsidRPr="00F27120">
              <w:rPr>
                <w:rStyle w:val="FontStyle11"/>
                <w:sz w:val="28"/>
                <w:szCs w:val="28"/>
              </w:rPr>
              <w:t>е</w:t>
            </w:r>
            <w:r w:rsidRPr="00F27120">
              <w:rPr>
                <w:rStyle w:val="FontStyle11"/>
                <w:sz w:val="28"/>
                <w:szCs w:val="28"/>
              </w:rPr>
              <w:t xml:space="preserve"> комитет</w:t>
            </w:r>
            <w:r w:rsidR="00351147" w:rsidRPr="00F27120">
              <w:rPr>
                <w:rStyle w:val="FontStyle11"/>
                <w:sz w:val="28"/>
                <w:szCs w:val="28"/>
              </w:rPr>
              <w:t>ы</w:t>
            </w:r>
            <w:r w:rsidRPr="00F27120">
              <w:rPr>
                <w:rStyle w:val="FontStyle11"/>
                <w:sz w:val="28"/>
                <w:szCs w:val="28"/>
              </w:rPr>
              <w:t xml:space="preserve"> (орган местного управления) </w:t>
            </w:r>
            <w:r w:rsidR="00F72D63" w:rsidRPr="00F27120">
              <w:rPr>
                <w:sz w:val="28"/>
                <w:szCs w:val="28"/>
              </w:rPr>
              <w:t>координатором реализации</w:t>
            </w:r>
            <w:r w:rsidR="00F72D63" w:rsidRPr="00F27120">
              <w:rPr>
                <w:rStyle w:val="FontStyle11"/>
                <w:sz w:val="28"/>
                <w:szCs w:val="28"/>
              </w:rPr>
              <w:t xml:space="preserve"> плана мероприятий проекта </w:t>
            </w:r>
            <w:r w:rsidR="00351147" w:rsidRPr="00F27120">
              <w:rPr>
                <w:sz w:val="28"/>
                <w:szCs w:val="28"/>
              </w:rPr>
              <w:t xml:space="preserve">«Здоровые города и поселки» </w:t>
            </w:r>
            <w:r w:rsidR="00F72D63" w:rsidRPr="00F27120">
              <w:rPr>
                <w:rStyle w:val="FontStyle11"/>
                <w:sz w:val="28"/>
                <w:szCs w:val="28"/>
              </w:rPr>
              <w:t xml:space="preserve">и </w:t>
            </w:r>
            <w:r w:rsidR="00EA40E1" w:rsidRPr="00F27120">
              <w:rPr>
                <w:rStyle w:val="FontStyle11"/>
                <w:sz w:val="28"/>
                <w:szCs w:val="28"/>
              </w:rPr>
              <w:t xml:space="preserve">ответственным </w:t>
            </w:r>
            <w:r w:rsidR="00EA40E1" w:rsidRPr="00F27120">
              <w:rPr>
                <w:rStyle w:val="FontStyle11"/>
                <w:sz w:val="28"/>
                <w:szCs w:val="28"/>
              </w:rPr>
              <w:lastRenderedPageBreak/>
              <w:t>исполнителем за</w:t>
            </w:r>
            <w:r w:rsidRPr="00F27120">
              <w:rPr>
                <w:rStyle w:val="FontStyle11"/>
                <w:sz w:val="28"/>
                <w:szCs w:val="28"/>
              </w:rPr>
              <w:t xml:space="preserve"> </w:t>
            </w:r>
            <w:r w:rsidR="00F72D63" w:rsidRPr="00F27120">
              <w:rPr>
                <w:rStyle w:val="FontStyle11"/>
                <w:sz w:val="28"/>
                <w:szCs w:val="28"/>
              </w:rPr>
              <w:t xml:space="preserve">проведение </w:t>
            </w:r>
            <w:proofErr w:type="gramStart"/>
            <w:r w:rsidRPr="00F27120">
              <w:rPr>
                <w:rStyle w:val="FontStyle11"/>
                <w:sz w:val="28"/>
                <w:szCs w:val="28"/>
              </w:rPr>
              <w:t>мониторинг</w:t>
            </w:r>
            <w:r w:rsidR="00DE7B22" w:rsidRPr="00F27120">
              <w:rPr>
                <w:rStyle w:val="FontStyle11"/>
                <w:sz w:val="28"/>
                <w:szCs w:val="28"/>
              </w:rPr>
              <w:t xml:space="preserve">а </w:t>
            </w:r>
            <w:r w:rsidR="00F72D63" w:rsidRPr="00F27120">
              <w:rPr>
                <w:sz w:val="28"/>
                <w:szCs w:val="28"/>
              </w:rPr>
              <w:t xml:space="preserve">показателей </w:t>
            </w:r>
            <w:r w:rsidRPr="00F27120">
              <w:rPr>
                <w:sz w:val="28"/>
                <w:szCs w:val="28"/>
              </w:rPr>
              <w:t>состояния формирования здорового образа жизни</w:t>
            </w:r>
            <w:proofErr w:type="gramEnd"/>
            <w:r w:rsidRPr="00F27120">
              <w:rPr>
                <w:sz w:val="28"/>
                <w:szCs w:val="28"/>
              </w:rPr>
              <w:t xml:space="preserve"> и улучшения условий среды для жизнедеятельности населения с учетом критериев эффективности реализации проекта </w:t>
            </w:r>
          </w:p>
        </w:tc>
        <w:tc>
          <w:tcPr>
            <w:tcW w:w="2693" w:type="dxa"/>
          </w:tcPr>
          <w:p w:rsidR="00C309B9" w:rsidRPr="00F27120" w:rsidRDefault="00EA40E1" w:rsidP="00351147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lastRenderedPageBreak/>
              <w:t>председател</w:t>
            </w:r>
            <w:r w:rsidR="00351147" w:rsidRPr="00F27120">
              <w:rPr>
                <w:rStyle w:val="FontStyle11"/>
                <w:sz w:val="28"/>
                <w:szCs w:val="28"/>
              </w:rPr>
              <w:t>и</w:t>
            </w:r>
            <w:r w:rsidRPr="00F27120">
              <w:rPr>
                <w:rStyle w:val="FontStyle11"/>
                <w:sz w:val="28"/>
                <w:szCs w:val="28"/>
              </w:rPr>
              <w:t xml:space="preserve"> сельск</w:t>
            </w:r>
            <w:r w:rsidR="00351147" w:rsidRPr="00F27120">
              <w:rPr>
                <w:rStyle w:val="FontStyle11"/>
                <w:sz w:val="28"/>
                <w:szCs w:val="28"/>
              </w:rPr>
              <w:t>их</w:t>
            </w:r>
            <w:r w:rsidRPr="00F27120">
              <w:rPr>
                <w:rStyle w:val="FontStyle11"/>
                <w:sz w:val="28"/>
                <w:szCs w:val="28"/>
              </w:rPr>
              <w:t xml:space="preserve"> исполнительн</w:t>
            </w:r>
            <w:r w:rsidR="00351147" w:rsidRPr="00F27120">
              <w:rPr>
                <w:rStyle w:val="FontStyle11"/>
                <w:sz w:val="28"/>
                <w:szCs w:val="28"/>
              </w:rPr>
              <w:t>ых</w:t>
            </w:r>
            <w:r w:rsidRPr="00F27120">
              <w:rPr>
                <w:rStyle w:val="FontStyle11"/>
                <w:sz w:val="28"/>
                <w:szCs w:val="28"/>
              </w:rPr>
              <w:t xml:space="preserve"> комитет</w:t>
            </w:r>
            <w:r w:rsidR="00351147" w:rsidRPr="00F27120">
              <w:rPr>
                <w:rStyle w:val="FontStyle11"/>
                <w:sz w:val="28"/>
                <w:szCs w:val="28"/>
              </w:rPr>
              <w:t>ов</w:t>
            </w:r>
            <w:r w:rsidRPr="00F27120">
              <w:rPr>
                <w:rStyle w:val="FontStyle1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309B9" w:rsidRPr="00F27120" w:rsidRDefault="00351147" w:rsidP="00F27120">
            <w:pPr>
              <w:pStyle w:val="Style3"/>
              <w:widowControl/>
              <w:spacing w:line="240" w:lineRule="auto"/>
              <w:ind w:left="-108" w:right="-108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</w:t>
            </w:r>
            <w:r w:rsidR="00777E83" w:rsidRPr="00F27120">
              <w:rPr>
                <w:rStyle w:val="FontStyle11"/>
                <w:sz w:val="28"/>
                <w:szCs w:val="28"/>
              </w:rPr>
              <w:t>4</w:t>
            </w:r>
            <w:r w:rsidRPr="00F27120">
              <w:rPr>
                <w:rStyle w:val="FontStyle11"/>
                <w:sz w:val="28"/>
                <w:szCs w:val="28"/>
              </w:rPr>
              <w:t>–20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гг.</w:t>
            </w:r>
          </w:p>
        </w:tc>
      </w:tr>
      <w:tr w:rsidR="00EA40E1" w:rsidRPr="00F27120" w:rsidTr="00F27120">
        <w:tc>
          <w:tcPr>
            <w:tcW w:w="710" w:type="dxa"/>
          </w:tcPr>
          <w:p w:rsidR="00C309B9" w:rsidRPr="00F27120" w:rsidRDefault="00D91640" w:rsidP="002429A8">
            <w:pPr>
              <w:pStyle w:val="Style4"/>
              <w:widowControl/>
              <w:spacing w:line="240" w:lineRule="auto"/>
              <w:ind w:left="142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lastRenderedPageBreak/>
              <w:t>1</w:t>
            </w:r>
            <w:r w:rsidR="002429A8">
              <w:rPr>
                <w:rStyle w:val="FontStyle11"/>
                <w:sz w:val="28"/>
                <w:szCs w:val="28"/>
              </w:rPr>
              <w:t>0</w:t>
            </w:r>
            <w:r w:rsidRPr="00F2712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86883" w:rsidRPr="00F27120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 xml:space="preserve">Формирование и ведение районной базы данных «Здоровые города и поселки Кировского района» с учетом вовлеченных в реализацию новых территорий  </w:t>
            </w:r>
          </w:p>
        </w:tc>
        <w:tc>
          <w:tcPr>
            <w:tcW w:w="2693" w:type="dxa"/>
          </w:tcPr>
          <w:p w:rsidR="00C309B9" w:rsidRPr="00F27120" w:rsidRDefault="00D91640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C309B9" w:rsidRPr="00F27120" w:rsidRDefault="00EA40E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ежегодно</w:t>
            </w:r>
          </w:p>
        </w:tc>
      </w:tr>
      <w:tr w:rsidR="00C71F7B" w:rsidRPr="00F27120" w:rsidTr="00F27120">
        <w:tc>
          <w:tcPr>
            <w:tcW w:w="710" w:type="dxa"/>
          </w:tcPr>
          <w:p w:rsidR="00C71F7B" w:rsidRPr="00F27120" w:rsidRDefault="00C71F7B" w:rsidP="002429A8">
            <w:pPr>
              <w:pStyle w:val="Style4"/>
              <w:widowControl/>
              <w:spacing w:line="240" w:lineRule="auto"/>
              <w:ind w:left="142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1</w:t>
            </w:r>
            <w:r w:rsidR="002429A8">
              <w:rPr>
                <w:rStyle w:val="FontStyle11"/>
                <w:sz w:val="28"/>
                <w:szCs w:val="28"/>
              </w:rPr>
              <w:t>1</w:t>
            </w:r>
            <w:r w:rsidRPr="00F2712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71F7B" w:rsidRPr="00F27120" w:rsidRDefault="00F27120" w:rsidP="002429A8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</w:t>
            </w:r>
            <w:r w:rsidR="00C71F7B" w:rsidRPr="00F27120">
              <w:rPr>
                <w:rStyle w:val="FontStyle11"/>
                <w:sz w:val="28"/>
                <w:szCs w:val="28"/>
              </w:rPr>
              <w:t xml:space="preserve">ассмотрение на заседаниях Межведомственного совета по формированию здорового образа жизни, </w:t>
            </w:r>
            <w:proofErr w:type="gramStart"/>
            <w:r w:rsidR="00C71F7B" w:rsidRPr="00F27120">
              <w:rPr>
                <w:rStyle w:val="FontStyle11"/>
                <w:sz w:val="28"/>
                <w:szCs w:val="28"/>
              </w:rPr>
              <w:t>контролю за</w:t>
            </w:r>
            <w:proofErr w:type="gramEnd"/>
            <w:r w:rsidR="00C71F7B" w:rsidRPr="00F27120">
              <w:rPr>
                <w:rStyle w:val="FontStyle11"/>
                <w:sz w:val="28"/>
                <w:szCs w:val="28"/>
              </w:rPr>
      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</w:t>
            </w:r>
            <w:r w:rsidRPr="00F27120">
              <w:rPr>
                <w:rStyle w:val="FontStyle11"/>
                <w:sz w:val="28"/>
                <w:szCs w:val="28"/>
              </w:rPr>
              <w:t>районном исполнительном комитете</w:t>
            </w:r>
            <w:r w:rsidR="00C71F7B" w:rsidRPr="00F27120">
              <w:rPr>
                <w:rStyle w:val="FontStyle11"/>
                <w:sz w:val="28"/>
                <w:szCs w:val="28"/>
              </w:rPr>
              <w:t xml:space="preserve"> вопросов о </w:t>
            </w:r>
            <w:r w:rsidRPr="00F27120">
              <w:rPr>
                <w:rStyle w:val="FontStyle11"/>
                <w:sz w:val="28"/>
                <w:szCs w:val="28"/>
              </w:rPr>
              <w:t xml:space="preserve">ходе </w:t>
            </w:r>
            <w:r w:rsidR="00C71F7B" w:rsidRPr="00F27120">
              <w:rPr>
                <w:rStyle w:val="FontStyle11"/>
                <w:sz w:val="28"/>
                <w:szCs w:val="28"/>
              </w:rPr>
              <w:t>реализации государственного профилактического проекта «Здоровые города и поселки» на территориях, вовлеченных в проектную деятельность</w:t>
            </w:r>
          </w:p>
        </w:tc>
        <w:tc>
          <w:tcPr>
            <w:tcW w:w="2693" w:type="dxa"/>
          </w:tcPr>
          <w:p w:rsidR="00C71F7B" w:rsidRPr="00F27120" w:rsidRDefault="00C71F7B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C71F7B" w:rsidRPr="00F27120" w:rsidRDefault="00F27120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ежегодно</w:t>
            </w:r>
          </w:p>
        </w:tc>
      </w:tr>
      <w:tr w:rsidR="00FB1562" w:rsidRPr="00F27120" w:rsidTr="00630574">
        <w:tc>
          <w:tcPr>
            <w:tcW w:w="10349" w:type="dxa"/>
            <w:gridSpan w:val="4"/>
          </w:tcPr>
          <w:p w:rsidR="00FB1562" w:rsidRPr="00F27120" w:rsidRDefault="00FB1562" w:rsidP="00777E8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Вовлечение административно-территориальных единиц Кировского района в реализацию государственного профилактического проекта «Здоровые города и поселки» на период до 20</w:t>
            </w:r>
            <w:r w:rsidR="00777E83" w:rsidRPr="00F27120">
              <w:rPr>
                <w:rStyle w:val="FontStyle11"/>
                <w:sz w:val="28"/>
                <w:szCs w:val="28"/>
              </w:rPr>
              <w:t>35</w:t>
            </w:r>
            <w:r w:rsidRPr="00F27120">
              <w:rPr>
                <w:rStyle w:val="FontStyle11"/>
                <w:sz w:val="28"/>
                <w:szCs w:val="28"/>
              </w:rPr>
              <w:t xml:space="preserve"> года</w:t>
            </w:r>
          </w:p>
        </w:tc>
      </w:tr>
      <w:tr w:rsidR="00FB1562" w:rsidRPr="00F27120" w:rsidTr="00F27120">
        <w:tc>
          <w:tcPr>
            <w:tcW w:w="710" w:type="dxa"/>
          </w:tcPr>
          <w:p w:rsidR="00FB1562" w:rsidRPr="00F27120" w:rsidRDefault="00D91640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B1562" w:rsidRPr="00F27120" w:rsidRDefault="00D91640" w:rsidP="00777E83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Мышкович</w:t>
            </w:r>
            <w:r w:rsidR="00777E83" w:rsidRPr="00F27120">
              <w:rPr>
                <w:rStyle w:val="FontStyle11"/>
                <w:sz w:val="28"/>
                <w:szCs w:val="28"/>
              </w:rPr>
              <w:t>ский</w:t>
            </w:r>
            <w:proofErr w:type="spellEnd"/>
            <w:r w:rsidR="00777E83"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777E83" w:rsidRPr="00F27120" w:rsidRDefault="00777E83" w:rsidP="00777E83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. Мышковичи)</w:t>
            </w:r>
          </w:p>
        </w:tc>
        <w:tc>
          <w:tcPr>
            <w:tcW w:w="2693" w:type="dxa"/>
          </w:tcPr>
          <w:p w:rsidR="00FB1562" w:rsidRPr="00F27120" w:rsidRDefault="00D91640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B1562" w:rsidRPr="00F27120" w:rsidRDefault="00D91640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2025 год</w:t>
            </w:r>
          </w:p>
        </w:tc>
      </w:tr>
      <w:tr w:rsidR="00FF4404" w:rsidRPr="00F27120" w:rsidTr="00F27120">
        <w:tc>
          <w:tcPr>
            <w:tcW w:w="710" w:type="dxa"/>
          </w:tcPr>
          <w:p w:rsidR="00FF4404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F4404" w:rsidRPr="00F27120" w:rsidRDefault="00FF4404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Боровицкий сельский совет</w:t>
            </w:r>
          </w:p>
          <w:p w:rsidR="00FF4404" w:rsidRPr="00F27120" w:rsidRDefault="00FF4404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. Боровица)</w:t>
            </w:r>
          </w:p>
        </w:tc>
        <w:tc>
          <w:tcPr>
            <w:tcW w:w="2693" w:type="dxa"/>
          </w:tcPr>
          <w:p w:rsidR="00FF4404" w:rsidRPr="00F27120" w:rsidRDefault="00FF4404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FF4404" w:rsidRPr="00F27120" w:rsidRDefault="00FF4404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2026 год</w:t>
            </w:r>
          </w:p>
        </w:tc>
      </w:tr>
      <w:tr w:rsidR="00D91640" w:rsidRPr="00F27120" w:rsidTr="00F27120">
        <w:tc>
          <w:tcPr>
            <w:tcW w:w="710" w:type="dxa"/>
          </w:tcPr>
          <w:p w:rsidR="00D91640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77E83" w:rsidRPr="00F27120" w:rsidRDefault="00777E83" w:rsidP="00777E83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Добоснянский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777E83" w:rsidRPr="00F27120" w:rsidRDefault="00777E83" w:rsidP="00F36F19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. 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Добосно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91640" w:rsidRPr="00F27120" w:rsidRDefault="00D91640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D91640" w:rsidRPr="00F27120" w:rsidRDefault="00777E83" w:rsidP="0053244F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3244F">
              <w:rPr>
                <w:rStyle w:val="FontStyle11"/>
                <w:sz w:val="28"/>
                <w:szCs w:val="28"/>
              </w:rPr>
              <w:t>2028 год</w:t>
            </w:r>
          </w:p>
        </w:tc>
      </w:tr>
      <w:tr w:rsidR="00777E83" w:rsidRPr="00F27120" w:rsidTr="00F27120">
        <w:tc>
          <w:tcPr>
            <w:tcW w:w="710" w:type="dxa"/>
          </w:tcPr>
          <w:p w:rsidR="00777E83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FF4404" w:rsidRPr="00F27120" w:rsidRDefault="00FF4404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Павловичский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777E83" w:rsidRPr="00F27120" w:rsidRDefault="00FF4404" w:rsidP="00C952B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. Павловичи)</w:t>
            </w:r>
          </w:p>
        </w:tc>
        <w:tc>
          <w:tcPr>
            <w:tcW w:w="2693" w:type="dxa"/>
          </w:tcPr>
          <w:p w:rsidR="00777E83" w:rsidRPr="00F27120" w:rsidRDefault="00FF4404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777E83" w:rsidRPr="00F27120" w:rsidRDefault="000855B2" w:rsidP="00FF44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</w:t>
            </w:r>
            <w:r w:rsidR="00FF4404">
              <w:rPr>
                <w:rStyle w:val="FontStyle11"/>
                <w:sz w:val="28"/>
                <w:szCs w:val="28"/>
              </w:rPr>
              <w:t>29</w:t>
            </w:r>
            <w:r w:rsidRPr="00F27120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</w:tr>
      <w:tr w:rsidR="00D91640" w:rsidRPr="00F27120" w:rsidTr="00F27120">
        <w:tc>
          <w:tcPr>
            <w:tcW w:w="710" w:type="dxa"/>
          </w:tcPr>
          <w:p w:rsidR="00D91640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BE6618" w:rsidRPr="00F27120" w:rsidRDefault="00BE6618" w:rsidP="00BE6618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Скриплицкий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777E83" w:rsidRPr="00F27120" w:rsidRDefault="00BE6618" w:rsidP="00C952B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. 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Барчицы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91640" w:rsidRPr="00F27120" w:rsidRDefault="00FF4404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D91640" w:rsidRPr="00F27120" w:rsidRDefault="000855B2" w:rsidP="00FF44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203</w:t>
            </w:r>
            <w:r w:rsidR="00FF4404">
              <w:rPr>
                <w:rStyle w:val="FontStyle11"/>
                <w:sz w:val="28"/>
                <w:szCs w:val="28"/>
              </w:rPr>
              <w:t>0</w:t>
            </w:r>
            <w:r w:rsidRPr="00F27120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</w:tr>
      <w:tr w:rsidR="00D91640" w:rsidRPr="00F27120" w:rsidTr="00F27120">
        <w:tc>
          <w:tcPr>
            <w:tcW w:w="710" w:type="dxa"/>
          </w:tcPr>
          <w:p w:rsidR="00D91640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FF4404" w:rsidRPr="00F27120" w:rsidRDefault="00FF4404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Любоничский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777E83" w:rsidRPr="00F27120" w:rsidRDefault="00FF4404" w:rsidP="00FF4404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. 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Любоничи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91640" w:rsidRPr="00F27120" w:rsidRDefault="00FF4404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D91640" w:rsidRPr="00F27120" w:rsidRDefault="000855B2" w:rsidP="00FF440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203</w:t>
            </w:r>
            <w:r w:rsidR="00FF4404">
              <w:rPr>
                <w:rStyle w:val="FontStyle11"/>
                <w:sz w:val="28"/>
                <w:szCs w:val="28"/>
              </w:rPr>
              <w:t>2</w:t>
            </w:r>
            <w:r w:rsidRPr="00F27120">
              <w:rPr>
                <w:rStyle w:val="FontStyle11"/>
                <w:sz w:val="28"/>
                <w:szCs w:val="28"/>
              </w:rPr>
              <w:t xml:space="preserve"> год</w:t>
            </w:r>
          </w:p>
        </w:tc>
      </w:tr>
      <w:tr w:rsidR="00D91640" w:rsidRPr="00F27120" w:rsidTr="00F27120">
        <w:tc>
          <w:tcPr>
            <w:tcW w:w="710" w:type="dxa"/>
          </w:tcPr>
          <w:p w:rsidR="00D91640" w:rsidRPr="00F27120" w:rsidRDefault="00FF4404" w:rsidP="00FB1562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BE6618" w:rsidRPr="00F27120" w:rsidRDefault="00BE6618" w:rsidP="00BE6618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F27120">
              <w:rPr>
                <w:rStyle w:val="FontStyle11"/>
                <w:sz w:val="28"/>
                <w:szCs w:val="28"/>
              </w:rPr>
              <w:t>Стайковский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 xml:space="preserve"> сельский совет</w:t>
            </w:r>
          </w:p>
          <w:p w:rsidR="000855B2" w:rsidRPr="00F27120" w:rsidRDefault="00BE6618" w:rsidP="00BE6618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(</w:t>
            </w:r>
            <w:proofErr w:type="spellStart"/>
            <w:r w:rsidRPr="00F27120">
              <w:rPr>
                <w:rStyle w:val="FontStyle11"/>
                <w:sz w:val="28"/>
                <w:szCs w:val="28"/>
              </w:rPr>
              <w:t>аг</w:t>
            </w:r>
            <w:proofErr w:type="spellEnd"/>
            <w:r w:rsidRPr="00F27120">
              <w:rPr>
                <w:rStyle w:val="FontStyle11"/>
                <w:sz w:val="28"/>
                <w:szCs w:val="28"/>
              </w:rPr>
              <w:t>. Стайки)</w:t>
            </w:r>
          </w:p>
        </w:tc>
        <w:tc>
          <w:tcPr>
            <w:tcW w:w="2693" w:type="dxa"/>
          </w:tcPr>
          <w:p w:rsidR="00D91640" w:rsidRPr="00F27120" w:rsidRDefault="00FF4404" w:rsidP="00C647BB">
            <w:pPr>
              <w:pStyle w:val="Style6"/>
              <w:widowControl/>
              <w:ind w:left="7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районная группа управления</w:t>
            </w:r>
          </w:p>
        </w:tc>
        <w:tc>
          <w:tcPr>
            <w:tcW w:w="1843" w:type="dxa"/>
          </w:tcPr>
          <w:p w:rsidR="00D91640" w:rsidRPr="00F27120" w:rsidRDefault="000855B2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27120">
              <w:rPr>
                <w:rStyle w:val="FontStyle11"/>
                <w:sz w:val="28"/>
                <w:szCs w:val="28"/>
              </w:rPr>
              <w:t>2035 год</w:t>
            </w:r>
          </w:p>
        </w:tc>
      </w:tr>
    </w:tbl>
    <w:p w:rsidR="00715711" w:rsidRPr="00C647BB" w:rsidRDefault="00715711" w:rsidP="00F073C0">
      <w:pPr>
        <w:spacing w:line="360" w:lineRule="auto"/>
        <w:rPr>
          <w:sz w:val="30"/>
          <w:szCs w:val="30"/>
        </w:rPr>
      </w:pPr>
    </w:p>
    <w:sectPr w:rsidR="00715711" w:rsidRPr="00C647BB" w:rsidSect="002F351F">
      <w:footerReference w:type="default" r:id="rId12"/>
      <w:pgSz w:w="11905" w:h="16837"/>
      <w:pgMar w:top="930" w:right="703" w:bottom="1094" w:left="14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17" w:rsidRDefault="009D4117">
      <w:r>
        <w:separator/>
      </w:r>
    </w:p>
  </w:endnote>
  <w:endnote w:type="continuationSeparator" w:id="0">
    <w:p w:rsidR="009D4117" w:rsidRDefault="009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20268"/>
      <w:docPartObj>
        <w:docPartGallery w:val="Page Numbers (Bottom of Page)"/>
        <w:docPartUnique/>
      </w:docPartObj>
    </w:sdtPr>
    <w:sdtEndPr/>
    <w:sdtContent>
      <w:p w:rsidR="00625391" w:rsidRDefault="006253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8B">
          <w:rPr>
            <w:noProof/>
          </w:rPr>
          <w:t>7</w:t>
        </w:r>
        <w:r>
          <w:fldChar w:fldCharType="end"/>
        </w:r>
      </w:p>
    </w:sdtContent>
  </w:sdt>
  <w:p w:rsidR="00625391" w:rsidRDefault="006253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17" w:rsidRDefault="009D4117">
      <w:r>
        <w:separator/>
      </w:r>
    </w:p>
  </w:footnote>
  <w:footnote w:type="continuationSeparator" w:id="0">
    <w:p w:rsidR="009D4117" w:rsidRDefault="009D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167"/>
    <w:multiLevelType w:val="hybridMultilevel"/>
    <w:tmpl w:val="D1788C08"/>
    <w:lvl w:ilvl="0" w:tplc="E918CFB0">
      <w:start w:val="1"/>
      <w:numFmt w:val="bullet"/>
      <w:lvlText w:val=""/>
      <w:lvlJc w:val="left"/>
      <w:pPr>
        <w:ind w:left="59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C5E7F22"/>
    <w:multiLevelType w:val="hybridMultilevel"/>
    <w:tmpl w:val="7F543490"/>
    <w:lvl w:ilvl="0" w:tplc="BFFE2658">
      <w:start w:val="2023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D51D2"/>
    <w:multiLevelType w:val="hybridMultilevel"/>
    <w:tmpl w:val="5E22A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152DAC"/>
    <w:multiLevelType w:val="hybridMultilevel"/>
    <w:tmpl w:val="B088FCA4"/>
    <w:lvl w:ilvl="0" w:tplc="FCE69848"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>
    <w:nsid w:val="76305D6B"/>
    <w:multiLevelType w:val="multilevel"/>
    <w:tmpl w:val="4FFCF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76F154BB"/>
    <w:multiLevelType w:val="hybridMultilevel"/>
    <w:tmpl w:val="C1F8003C"/>
    <w:lvl w:ilvl="0" w:tplc="FCE69848">
      <w:numFmt w:val="bullet"/>
      <w:lvlText w:val=""/>
      <w:lvlJc w:val="left"/>
      <w:pPr>
        <w:ind w:left="59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75"/>
    <w:rsid w:val="000101ED"/>
    <w:rsid w:val="00017375"/>
    <w:rsid w:val="00021375"/>
    <w:rsid w:val="0003141D"/>
    <w:rsid w:val="0006568C"/>
    <w:rsid w:val="00083566"/>
    <w:rsid w:val="000855B2"/>
    <w:rsid w:val="000A22F2"/>
    <w:rsid w:val="00104D71"/>
    <w:rsid w:val="0012498D"/>
    <w:rsid w:val="00150D86"/>
    <w:rsid w:val="00154493"/>
    <w:rsid w:val="001F0CBC"/>
    <w:rsid w:val="0024099A"/>
    <w:rsid w:val="002429A8"/>
    <w:rsid w:val="002502CB"/>
    <w:rsid w:val="00271072"/>
    <w:rsid w:val="00283140"/>
    <w:rsid w:val="002844E1"/>
    <w:rsid w:val="002B037B"/>
    <w:rsid w:val="002D1813"/>
    <w:rsid w:val="002F351F"/>
    <w:rsid w:val="00324C44"/>
    <w:rsid w:val="00331641"/>
    <w:rsid w:val="00351147"/>
    <w:rsid w:val="00372600"/>
    <w:rsid w:val="00386CDD"/>
    <w:rsid w:val="00390548"/>
    <w:rsid w:val="003B121D"/>
    <w:rsid w:val="003B464B"/>
    <w:rsid w:val="003C3B37"/>
    <w:rsid w:val="003C52CF"/>
    <w:rsid w:val="004202DC"/>
    <w:rsid w:val="00455162"/>
    <w:rsid w:val="00463DDE"/>
    <w:rsid w:val="00486883"/>
    <w:rsid w:val="00487907"/>
    <w:rsid w:val="00487FC0"/>
    <w:rsid w:val="004B3C00"/>
    <w:rsid w:val="004F5015"/>
    <w:rsid w:val="0053244F"/>
    <w:rsid w:val="00552358"/>
    <w:rsid w:val="005525F5"/>
    <w:rsid w:val="005645E8"/>
    <w:rsid w:val="005A4333"/>
    <w:rsid w:val="00602E18"/>
    <w:rsid w:val="00625391"/>
    <w:rsid w:val="006A01B7"/>
    <w:rsid w:val="006C3C8B"/>
    <w:rsid w:val="00715711"/>
    <w:rsid w:val="0072435C"/>
    <w:rsid w:val="0072698F"/>
    <w:rsid w:val="00777E83"/>
    <w:rsid w:val="007F119E"/>
    <w:rsid w:val="007F1812"/>
    <w:rsid w:val="007F23CF"/>
    <w:rsid w:val="008237EE"/>
    <w:rsid w:val="008303EF"/>
    <w:rsid w:val="00841DE1"/>
    <w:rsid w:val="00866594"/>
    <w:rsid w:val="008C6A0F"/>
    <w:rsid w:val="008F1ED9"/>
    <w:rsid w:val="008F6DD4"/>
    <w:rsid w:val="009204D0"/>
    <w:rsid w:val="00922DE6"/>
    <w:rsid w:val="009502EA"/>
    <w:rsid w:val="0096182A"/>
    <w:rsid w:val="009D4117"/>
    <w:rsid w:val="009E7B0C"/>
    <w:rsid w:val="009F1EB0"/>
    <w:rsid w:val="00A2011E"/>
    <w:rsid w:val="00A23BF7"/>
    <w:rsid w:val="00A23CA6"/>
    <w:rsid w:val="00A9304E"/>
    <w:rsid w:val="00A9631F"/>
    <w:rsid w:val="00B07A11"/>
    <w:rsid w:val="00B46558"/>
    <w:rsid w:val="00B766EA"/>
    <w:rsid w:val="00B956C4"/>
    <w:rsid w:val="00BB18DB"/>
    <w:rsid w:val="00BE6618"/>
    <w:rsid w:val="00BF72AE"/>
    <w:rsid w:val="00C309B9"/>
    <w:rsid w:val="00C647BB"/>
    <w:rsid w:val="00C71F7B"/>
    <w:rsid w:val="00C952B4"/>
    <w:rsid w:val="00D07161"/>
    <w:rsid w:val="00D135C8"/>
    <w:rsid w:val="00D91640"/>
    <w:rsid w:val="00DA295E"/>
    <w:rsid w:val="00DC2621"/>
    <w:rsid w:val="00DC63CC"/>
    <w:rsid w:val="00DE32BB"/>
    <w:rsid w:val="00DE7B22"/>
    <w:rsid w:val="00E012D9"/>
    <w:rsid w:val="00E22802"/>
    <w:rsid w:val="00E4154E"/>
    <w:rsid w:val="00E53107"/>
    <w:rsid w:val="00E668D7"/>
    <w:rsid w:val="00E92CF8"/>
    <w:rsid w:val="00EA40E1"/>
    <w:rsid w:val="00EE1A34"/>
    <w:rsid w:val="00EF525A"/>
    <w:rsid w:val="00F073C0"/>
    <w:rsid w:val="00F27120"/>
    <w:rsid w:val="00F36F19"/>
    <w:rsid w:val="00F63D3E"/>
    <w:rsid w:val="00F67259"/>
    <w:rsid w:val="00F72D63"/>
    <w:rsid w:val="00F851A6"/>
    <w:rsid w:val="00F90119"/>
    <w:rsid w:val="00FA7EFC"/>
    <w:rsid w:val="00FB1562"/>
    <w:rsid w:val="00FC4621"/>
    <w:rsid w:val="00FD76B6"/>
    <w:rsid w:val="00FF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E%D0%B3%D0%B0%D1%87%D0%B5%D0%B2%D1%81%D0%BA%D0%B8%D0%B9_%D1%80%D0%B0%D0%B9%D0%BE%D0%B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1%8B%D1%85%D0%BE%D0%B2%D1%81%D0%BA%D0%B8%D0%B9_%D1%80%D0%B0%D0%B9%D0%BE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935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E612-E41D-43E3-8A0F-878F1BA4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2024-02-08T13:41:00Z</cp:lastPrinted>
  <dcterms:created xsi:type="dcterms:W3CDTF">2024-01-30T08:17:00Z</dcterms:created>
  <dcterms:modified xsi:type="dcterms:W3CDTF">2024-07-10T12:23:00Z</dcterms:modified>
</cp:coreProperties>
</file>