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13.03.2025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17 октября 2018 г.</w:t>
      </w:r>
      <w:r>
        <w:rPr>
          <w:sz w:val="24"/>
          <w:szCs w:val="24"/>
        </w:rPr>
        <w:t xml:space="preserve"> </w:t>
      </w:r>
      <w:r>
        <w:rPr>
          <w:sz w:val="24"/>
          <w:szCs w:val="24"/>
        </w:rPr>
        <w:t xml:space="preserve">№ 740</w:t>
      </w:r>
    </w:p>
    <w:p>
      <w:pPr>
        <w:spacing w:before="240" w:after="240"/>
      </w:pPr>
      <w:r>
        <w:rPr>
          <w:sz w:val="28"/>
          <w:szCs w:val="28"/>
          <w:b/>
          <w:bCs/>
        </w:rPr>
        <w:t xml:space="preserve">Об административных процедурах, прием заявлений и выдача решений по которым осуществляются через службу «одно окно»</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5 августа 2019 г. № 515 (Национальный правовой Интернет-портал Республики Беларусь, 09.08.2019, 5/46844)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6 мая 2020 г. № 271 (Национальный правовой Интернет-портал Республики Беларусь, 09.05.2020, 5/48043)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20 ноября 2020 г. № 667 (Национальный правовой Интернет-портал Республики Беларусь, 27.11.2020, 5/48534)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 июня 2021 г. № 303 (Национальный правовой Интернет-портал Республики Беларусь, 04.06.2021, 5/49108)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июня 2021 г. № 363 (Национальный правовой Интернет-портал Республики Беларусь, 30.06.2021, 5/49190)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7 июля 2021 г. № 395 (Национальный правовой Интернет-портал Республики Беларусь, 09.07.2021, 5/49239)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 сентября 2021 г. № 509 (Национальный правовой Интернет-портал Республики Беларусь, 07.09.2021, 5/49407);</w:t>
      </w:r>
    </w:p>
    <w:p>
      <w:pPr>
        <w:jc w:val="both"/>
        <w:ind w:left="1133.8582677165" w:right="0" w:firstLine="566.92913385827"/>
        <w:spacing w:after="60"/>
      </w:pPr>
      <w:r>
        <w:rPr>
          <w:sz w:val="24"/>
          <w:szCs w:val="24"/>
        </w:rPr>
        <w:t xml:space="preserve">Постановление Совета Министров Республики Беларусь от 6 октября 2021 г. № 561 (Национальный правовой Интернет-портал Республики Беларусь, 08.10.2021, 5/49499)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14 декабря 2021 г. № 720 (Национальный правовой Интернет-портал Республики Беларусь, 17.12.2021, 5/49739)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25 марта 2022 г. № 175 (Национальный правовой Интернет-портал Республики Беларусь, 09.04.2022, 5/50110)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29 июня 2022 г. № 414 (Национальный правовой Интернет-портал Республики Беларусь, 01.07.2022, 5/50410)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декабря 2022 г. № 860 (Национальный правовой Интернет-портал Республики Беларусь, 14.12.2022, 5/51085)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14 февраля 2023 г. № 124 (Национальный правовой Интернет-портал Республики Беларусь, 18.02.2023, 5/51382)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февраля 2023 г. № 155 (Национальный правовой Интернет-портал Республики Беларусь, 10.03.2023, 5/51433)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мая 2024 г. № 364 (Национальный правовой Интернет-портал Республики Беларусь, 29.05.2024, 5/53496)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мая 2024 г. № 365 (Национальный правовой Интернет-портал Республики Беларусь, 29.05.2024, 5/53477)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8 июля 2024 г. № 484 (Национальный правовой Интернет-портал Республики Беларусь, 10.07.2024, 5/53655);</w:t>
      </w:r>
    </w:p>
    <w:p>
      <w:pPr>
        <w:jc w:val="both"/>
        <w:ind w:left="1133.8582677165" w:right="0" w:firstLine="566.92913385827"/>
        <w:spacing w:after="60"/>
      </w:pPr>
      <w:r>
        <w:rPr>
          <w:sz w:val="24"/>
          <w:szCs w:val="24"/>
        </w:rPr>
        <w:t xml:space="preserve">Постановление Совета Министров Республики Беларусь от 10 июля 2024 г. № 489 (Национальный правовой Интернет-портал Республики Беларусь, 17.07.2024, 5/53672)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августа 2024 г. № 619 (Национальный правовой Интернет-портал Республики Беларусь, 31.08.2024, 5/53840)</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пункта 2, частей второй и третьей пункта 3 Положения о порядке создания и деятельности службы «одно окно», утвержденного Указом Президента Республики Беларусь от 24 мая 2018 г. № 202, а также с учетом необходимости обеспечения требуемого уровня использования информационных технологий и технической готовности служб «одно окно», государственных органов, иных организаций, к компетенции которых относится осуществление административных процедур, Совет Министров Республики Беларусь ПОСТАНОВЛЯЕТ:</w:t>
      </w:r>
    </w:p>
    <w:p>
      <w:pPr>
        <w:jc w:val="both"/>
        <w:ind w:left="0" w:right="0" w:firstLine="566.92913385827"/>
        <w:spacing w:after="60"/>
      </w:pPr>
      <w:r>
        <w:rPr>
          <w:sz w:val="24"/>
          <w:szCs w:val="24"/>
        </w:rPr>
        <w:t xml:space="preserve">1. Установить перечень административных процедур, прием заявлений и выдача решений по которым осуществляются через службу «одно окно», согласно приложению.</w:t>
      </w:r>
    </w:p>
    <w:p>
      <w:pPr>
        <w:jc w:val="both"/>
        <w:ind w:left="0" w:right="0" w:firstLine="566.92913385827"/>
        <w:spacing w:after="60"/>
      </w:pPr>
      <w:r>
        <w:rPr>
          <w:sz w:val="24"/>
          <w:szCs w:val="24"/>
        </w:rPr>
        <w:t xml:space="preserve">2. Облисполкомам и Минскому горисполкому с учетом расширения использования службами «одно окно» информационных технологий, систем и ресурсов вносить в Министерство юстиции предложения о дополнении перечня, указанного в пункте 1 настоящего постановления, в целях обеспечения максимальной консолидации административных процедур в службах «одно окно».</w:t>
      </w:r>
    </w:p>
    <w:p>
      <w:pPr>
        <w:jc w:val="both"/>
        <w:ind w:left="0" w:right="0" w:firstLine="566.92913385827"/>
        <w:spacing w:after="60"/>
      </w:pPr>
      <w:r>
        <w:rPr>
          <w:sz w:val="24"/>
          <w:szCs w:val="24"/>
        </w:rPr>
        <w:t xml:space="preserve">3. Настоящее постановление вступает в силу с 27 ноября 2018 г.</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С.Румас</w:t>
            </w:r>
          </w:p>
        </w:tc>
      </w:tr>
    </w:tbl>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jc w:val="both"/>
              <w:ind w:left="0" w:right="0" w:firstLine="566.92913385827"/>
              <w:spacing w:after="60"/>
            </w:pPr>
            <w:r>
              <w:rPr>
                <w:sz w:val="24"/>
                <w:szCs w:val="24"/>
              </w:rPr>
              <w:t xml:space="preserve"> </w:t>
            </w:r>
          </w:p>
        </w:tc>
        <w:tc>
          <w:tcPr>
            <w:tcW w:w="1439"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17.10.2018 № 740</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23.08.2024 № 619)</w:t>
            </w:r>
          </w:p>
        </w:tc>
      </w:tr>
    </w:tbl>
    <w:p>
      <w:pPr>
        <w:jc w:val="left"/>
        <w:spacing w:before="240" w:after="240"/>
      </w:pPr>
      <w:r>
        <w:rPr>
          <w:sz w:val="24"/>
          <w:szCs w:val="24"/>
          <w:b/>
          <w:bCs/>
        </w:rPr>
        <w:t xml:space="preserve">ПЕРЕЧЕНЬ</w:t>
      </w:r>
      <w:br/>
      <w:r>
        <w:rPr>
          <w:sz w:val="24"/>
          <w:szCs w:val="24"/>
          <w:b/>
          <w:bCs/>
        </w:rPr>
        <w:t xml:space="preserve">административных процедур, прием заявлений и выдача решений по которым осуществляются через службу «одно окно»</w:t>
      </w:r>
    </w:p>
    <w:tbl>
      <w:tblGrid>
        <w:gridCol w:w="3788" w:type="dxa"/>
        <w:gridCol w:w="1212" w:type="dxa"/>
      </w:tblGrid>
      <w:tblPr>
        <w:tblW w:w="5000" w:type="pct"/>
        <w:tblLayout w:type="autofit"/>
      </w:tblPr>
      <w:tr>
        <w:trPr/>
        <w:tc>
          <w:tcPr>
            <w:tcW w:w="3788"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административной процедуры, осуществляемой в соответствии с законодательством местными исполнительными и распорядительными органами (их структурными подразделениями)</w:t>
            </w:r>
          </w:p>
        </w:tc>
        <w:tc>
          <w:tcPr>
            <w:tcW w:w="1212"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Структурный элемент перечня*, единого перечня**</w:t>
            </w:r>
          </w:p>
        </w:tc>
      </w:tr>
      <w:tr>
        <w:trPr/>
        <w:tc>
          <w:tcPr>
            <w:tcW w:w="5000" w:type="pct"/>
            <w:vAlign w:val="top"/>
            <w:tcBorders>
              <w:top w:val="single" w:sz="5" w:color="000000"/>
            </w:tcBorders>
            <w:gridSpan w:val="2"/>
            <w:vMerge w:val="restart"/>
          </w:tcPr>
          <w:p>
            <w:pPr>
              <w:jc w:val="center"/>
              <w:spacing w:before="120" w:after="45" w:line="240" w:lineRule="auto"/>
            </w:pPr>
            <w:r>
              <w:rPr>
                <w:sz w:val="20"/>
                <w:szCs w:val="20"/>
              </w:rPr>
              <w:t xml:space="preserve">По заявлениям граждан</w:t>
            </w:r>
          </w:p>
        </w:tc>
      </w:tr>
      <w:tr>
        <w:trPr/>
        <w:tc>
          <w:tcPr>
            <w:tcW w:w="5000" w:type="pct"/>
            <w:vAlign w:val="top"/>
            <w:gridSpan w:val="2"/>
            <w:vMerge w:val="restart"/>
          </w:tcPr>
          <w:p>
            <w:pPr>
              <w:jc w:val="center"/>
              <w:spacing w:before="120" w:after="45" w:line="240" w:lineRule="auto"/>
            </w:pPr>
            <w:r>
              <w:rPr>
                <w:sz w:val="20"/>
                <w:szCs w:val="20"/>
              </w:rPr>
              <w:t xml:space="preserve">Жилищные правоотношения</w:t>
            </w:r>
          </w:p>
        </w:tc>
      </w:tr>
      <w:tr>
        <w:trPr/>
        <w:tc>
          <w:tcPr>
            <w:tcW w:w="3788" w:type="pct"/>
            <w:vAlign w:val="top"/>
            <w:vMerge w:val="restart"/>
          </w:tcPr>
          <w:p>
            <w:pPr>
              <w:jc w:val="left"/>
              <w:spacing w:before="120" w:after="45" w:line="240" w:lineRule="auto"/>
            </w:pPr>
            <w:r>
              <w:rPr>
                <w:sz w:val="20"/>
                <w:szCs w:val="20"/>
              </w:rPr>
              <w:t xml:space="preserve">1. 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пунктах 3, 30, 31, 32, 40, 42 настоящего приложения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1212" w:type="pct"/>
            <w:vAlign w:val="top"/>
            <w:vMerge w:val="restart"/>
          </w:tcPr>
          <w:p>
            <w:pPr>
              <w:jc w:val="left"/>
              <w:spacing w:before="120" w:after="45" w:line="240" w:lineRule="auto"/>
            </w:pPr>
            <w:r>
              <w:rPr>
                <w:sz w:val="20"/>
                <w:szCs w:val="20"/>
              </w:rPr>
              <w:t xml:space="preserve">подпункт 1.1.2 пункта 1.1 перечня</w:t>
            </w:r>
          </w:p>
        </w:tc>
      </w:tr>
      <w:tr>
        <w:trPr/>
        <w:tc>
          <w:tcPr>
            <w:tcW w:w="3788" w:type="pct"/>
            <w:vAlign w:val="top"/>
            <w:vMerge w:val="restart"/>
          </w:tcPr>
          <w:p>
            <w:pPr>
              <w:jc w:val="left"/>
              <w:spacing w:before="120" w:after="45" w:line="240" w:lineRule="auto"/>
            </w:pPr>
            <w:r>
              <w:rPr>
                <w:sz w:val="20"/>
                <w:szCs w:val="20"/>
              </w:rPr>
              <w:t xml:space="preserve">2. 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1212" w:type="pct"/>
            <w:vAlign w:val="top"/>
            <w:vMerge w:val="restart"/>
          </w:tcPr>
          <w:p>
            <w:pPr>
              <w:jc w:val="left"/>
              <w:spacing w:before="120" w:after="45" w:line="240" w:lineRule="auto"/>
            </w:pPr>
            <w:r>
              <w:rPr>
                <w:sz w:val="20"/>
                <w:szCs w:val="20"/>
              </w:rPr>
              <w:t xml:space="preserve">подпункт 1.1.2</w:t>
            </w:r>
            <w:r>
              <w:rPr>
                <w:sz w:val="20"/>
                <w:szCs w:val="20"/>
                <w:vertAlign w:val="superscript"/>
              </w:rPr>
              <w:t xml:space="preserve">1</w:t>
            </w:r>
            <w:r>
              <w:rPr>
                <w:sz w:val="20"/>
                <w:szCs w:val="20"/>
              </w:rPr>
              <w:t xml:space="preserve"> пункта 1.1 перечня</w:t>
            </w:r>
          </w:p>
        </w:tc>
      </w:tr>
      <w:tr>
        <w:trPr/>
        <w:tc>
          <w:tcPr>
            <w:tcW w:w="3788" w:type="pct"/>
            <w:vAlign w:val="top"/>
            <w:vMerge w:val="restart"/>
          </w:tcPr>
          <w:p>
            <w:pPr>
              <w:jc w:val="left"/>
              <w:spacing w:before="120" w:after="45" w:line="240" w:lineRule="auto"/>
            </w:pPr>
            <w:r>
              <w:rPr>
                <w:sz w:val="20"/>
                <w:szCs w:val="20"/>
              </w:rPr>
              <w:t xml:space="preserve">3. Принятие решения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1212" w:type="pct"/>
            <w:vAlign w:val="top"/>
            <w:vMerge w:val="restart"/>
          </w:tcPr>
          <w:p>
            <w:pPr>
              <w:jc w:val="left"/>
              <w:spacing w:before="120" w:after="45" w:line="240" w:lineRule="auto"/>
            </w:pPr>
            <w:r>
              <w:rPr>
                <w:sz w:val="20"/>
                <w:szCs w:val="20"/>
              </w:rPr>
              <w:t xml:space="preserve">подпункт 1.1.2</w:t>
            </w:r>
            <w:r>
              <w:rPr>
                <w:sz w:val="20"/>
                <w:szCs w:val="20"/>
                <w:vertAlign w:val="superscript"/>
              </w:rPr>
              <w:t xml:space="preserve">2</w:t>
            </w:r>
            <w:r>
              <w:rPr>
                <w:sz w:val="20"/>
                <w:szCs w:val="20"/>
              </w:rPr>
              <w:t xml:space="preserve"> пункта 1.1 перечня</w:t>
            </w:r>
          </w:p>
        </w:tc>
      </w:tr>
      <w:tr>
        <w:trPr/>
        <w:tc>
          <w:tcPr>
            <w:tcW w:w="3788" w:type="pct"/>
            <w:vAlign w:val="top"/>
            <w:vMerge w:val="restart"/>
          </w:tcPr>
          <w:p>
            <w:pPr>
              <w:jc w:val="left"/>
              <w:spacing w:before="120" w:after="45" w:line="240" w:lineRule="auto"/>
            </w:pPr>
            <w:r>
              <w:rPr>
                <w:sz w:val="20"/>
                <w:szCs w:val="20"/>
              </w:rPr>
              <w:t xml:space="preserve">4.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пункте 2 настоящего приложения),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1212" w:type="pct"/>
            <w:vAlign w:val="top"/>
            <w:vMerge w:val="restart"/>
          </w:tcPr>
          <w:p>
            <w:pPr>
              <w:jc w:val="left"/>
              <w:spacing w:before="120" w:after="45" w:line="240" w:lineRule="auto"/>
            </w:pPr>
            <w:r>
              <w:rPr>
                <w:sz w:val="20"/>
                <w:szCs w:val="20"/>
              </w:rPr>
              <w:t xml:space="preserve">подпункт 1.1.2</w:t>
            </w:r>
            <w:r>
              <w:rPr>
                <w:sz w:val="20"/>
                <w:szCs w:val="20"/>
                <w:vertAlign w:val="superscript"/>
              </w:rPr>
              <w:t xml:space="preserve">3</w:t>
            </w:r>
            <w:r>
              <w:rPr>
                <w:sz w:val="20"/>
                <w:szCs w:val="20"/>
              </w:rPr>
              <w:t xml:space="preserve"> пункта 1.1 перечня</w:t>
            </w:r>
          </w:p>
        </w:tc>
      </w:tr>
      <w:tr>
        <w:trPr/>
        <w:tc>
          <w:tcPr>
            <w:tcW w:w="3788" w:type="pct"/>
            <w:vAlign w:val="top"/>
            <w:vMerge w:val="restart"/>
          </w:tcPr>
          <w:p>
            <w:pPr>
              <w:jc w:val="left"/>
              <w:spacing w:before="120" w:after="45" w:line="240" w:lineRule="auto"/>
            </w:pPr>
            <w:r>
              <w:rPr>
                <w:sz w:val="20"/>
                <w:szCs w:val="20"/>
              </w:rPr>
              <w:t xml:space="preserve">5.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1212" w:type="pct"/>
            <w:vAlign w:val="top"/>
            <w:vMerge w:val="restart"/>
          </w:tcPr>
          <w:p>
            <w:pPr>
              <w:jc w:val="left"/>
              <w:spacing w:before="120" w:after="45" w:line="240" w:lineRule="auto"/>
            </w:pPr>
            <w:r>
              <w:rPr>
                <w:sz w:val="20"/>
                <w:szCs w:val="20"/>
              </w:rPr>
              <w:t xml:space="preserve">подпункт 1.1.3 пункта 1.1 перечня</w:t>
            </w:r>
          </w:p>
        </w:tc>
      </w:tr>
      <w:tr>
        <w:trPr/>
        <w:tc>
          <w:tcPr>
            <w:tcW w:w="3788" w:type="pct"/>
            <w:vAlign w:val="top"/>
            <w:vMerge w:val="restart"/>
          </w:tcPr>
          <w:p>
            <w:pPr>
              <w:jc w:val="left"/>
              <w:spacing w:before="120" w:after="45" w:line="240" w:lineRule="auto"/>
            </w:pPr>
            <w:r>
              <w:rPr>
                <w:sz w:val="20"/>
                <w:szCs w:val="20"/>
              </w:rPr>
              <w:t xml:space="preserve">6.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1212" w:type="pct"/>
            <w:vAlign w:val="top"/>
            <w:vMerge w:val="restart"/>
          </w:tcPr>
          <w:p>
            <w:pPr>
              <w:jc w:val="left"/>
              <w:spacing w:before="120" w:after="45" w:line="240" w:lineRule="auto"/>
            </w:pPr>
            <w:r>
              <w:rPr>
                <w:sz w:val="20"/>
                <w:szCs w:val="20"/>
              </w:rPr>
              <w:t xml:space="preserve">подпункт 1.1.4 пункта 1.1 перечня</w:t>
            </w:r>
          </w:p>
        </w:tc>
      </w:tr>
      <w:tr>
        <w:trPr/>
        <w:tc>
          <w:tcPr>
            <w:tcW w:w="3788" w:type="pct"/>
            <w:vAlign w:val="top"/>
            <w:vMerge w:val="restart"/>
          </w:tcPr>
          <w:p>
            <w:pPr>
              <w:jc w:val="left"/>
              <w:spacing w:before="120" w:after="45" w:line="240" w:lineRule="auto"/>
            </w:pPr>
            <w:r>
              <w:rPr>
                <w:sz w:val="20"/>
                <w:szCs w:val="20"/>
              </w:rPr>
              <w:t xml:space="preserve">7. 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1212" w:type="pct"/>
            <w:vAlign w:val="top"/>
            <w:vMerge w:val="restart"/>
          </w:tcPr>
          <w:p>
            <w:pPr>
              <w:jc w:val="left"/>
              <w:spacing w:before="120" w:after="45" w:line="240" w:lineRule="auto"/>
            </w:pPr>
            <w:r>
              <w:rPr>
                <w:sz w:val="20"/>
                <w:szCs w:val="20"/>
              </w:rPr>
              <w:t xml:space="preserve">подпункт 1.1.5 пункта 1.1 перечня</w:t>
            </w:r>
          </w:p>
        </w:tc>
      </w:tr>
      <w:tr>
        <w:trPr/>
        <w:tc>
          <w:tcPr>
            <w:tcW w:w="3788" w:type="pct"/>
            <w:vAlign w:val="top"/>
            <w:vMerge w:val="restart"/>
          </w:tcPr>
          <w:p>
            <w:pPr>
              <w:jc w:val="left"/>
              <w:spacing w:before="120" w:after="45" w:line="240" w:lineRule="auto"/>
            </w:pPr>
            <w:r>
              <w:rPr>
                <w:sz w:val="20"/>
                <w:szCs w:val="20"/>
              </w:rPr>
              <w:t xml:space="preserve">8. Принятие решения о снятии граждан с учета нуждающихся в улучшении жилищных условий</w:t>
            </w:r>
          </w:p>
        </w:tc>
        <w:tc>
          <w:tcPr>
            <w:tcW w:w="1212" w:type="pct"/>
            <w:vAlign w:val="top"/>
            <w:vMerge w:val="restart"/>
          </w:tcPr>
          <w:p>
            <w:pPr>
              <w:jc w:val="left"/>
              <w:spacing w:before="120" w:after="45" w:line="240" w:lineRule="auto"/>
            </w:pPr>
            <w:r>
              <w:rPr>
                <w:sz w:val="20"/>
                <w:szCs w:val="20"/>
              </w:rPr>
              <w:t xml:space="preserve">подпункт 1.1.7 пункта 1.1 перечня</w:t>
            </w:r>
          </w:p>
        </w:tc>
      </w:tr>
      <w:tr>
        <w:trPr/>
        <w:tc>
          <w:tcPr>
            <w:tcW w:w="3788" w:type="pct"/>
            <w:vAlign w:val="top"/>
            <w:vMerge w:val="restart"/>
          </w:tcPr>
          <w:p>
            <w:pPr>
              <w:jc w:val="left"/>
              <w:spacing w:before="120" w:after="45" w:line="240" w:lineRule="auto"/>
            </w:pPr>
            <w:r>
              <w:rPr>
                <w:sz w:val="20"/>
                <w:szCs w:val="20"/>
              </w:rPr>
              <w:t xml:space="preserve">9. Принятие решения об индексации именных приватизационных чеков «Жилье»</w:t>
            </w:r>
          </w:p>
        </w:tc>
        <w:tc>
          <w:tcPr>
            <w:tcW w:w="1212" w:type="pct"/>
            <w:vAlign w:val="top"/>
            <w:vMerge w:val="restart"/>
          </w:tcPr>
          <w:p>
            <w:pPr>
              <w:jc w:val="left"/>
              <w:spacing w:before="120" w:after="45" w:line="240" w:lineRule="auto"/>
            </w:pPr>
            <w:r>
              <w:rPr>
                <w:sz w:val="20"/>
                <w:szCs w:val="20"/>
              </w:rPr>
              <w:t xml:space="preserve">подпункт 1.1.10 пункта 1.1 перечня</w:t>
            </w:r>
          </w:p>
        </w:tc>
      </w:tr>
      <w:tr>
        <w:trPr/>
        <w:tc>
          <w:tcPr>
            <w:tcW w:w="3788" w:type="pct"/>
            <w:vAlign w:val="top"/>
            <w:vMerge w:val="restart"/>
          </w:tcPr>
          <w:p>
            <w:pPr>
              <w:jc w:val="left"/>
              <w:spacing w:before="120" w:after="45" w:line="240" w:lineRule="auto"/>
            </w:pPr>
            <w:r>
              <w:rPr>
                <w:sz w:val="20"/>
                <w:szCs w:val="20"/>
              </w:rPr>
              <w:t xml:space="preserve">10. Принятие решения о разделении именных приватизационных чеков «Жилье»</w:t>
            </w:r>
          </w:p>
        </w:tc>
        <w:tc>
          <w:tcPr>
            <w:tcW w:w="1212" w:type="pct"/>
            <w:vAlign w:val="top"/>
            <w:vMerge w:val="restart"/>
          </w:tcPr>
          <w:p>
            <w:pPr>
              <w:jc w:val="left"/>
              <w:spacing w:before="120" w:after="45" w:line="240" w:lineRule="auto"/>
            </w:pPr>
            <w:r>
              <w:rPr>
                <w:sz w:val="20"/>
                <w:szCs w:val="20"/>
              </w:rPr>
              <w:t xml:space="preserve">подпункт 1.1.11 пункта 1.1 перечня</w:t>
            </w:r>
          </w:p>
        </w:tc>
      </w:tr>
      <w:tr>
        <w:trPr/>
        <w:tc>
          <w:tcPr>
            <w:tcW w:w="3788" w:type="pct"/>
            <w:vAlign w:val="top"/>
            <w:vMerge w:val="restart"/>
          </w:tcPr>
          <w:p>
            <w:pPr>
              <w:jc w:val="left"/>
              <w:spacing w:before="120" w:after="45" w:line="240" w:lineRule="auto"/>
            </w:pPr>
            <w:r>
              <w:rPr>
                <w:sz w:val="20"/>
                <w:szCs w:val="20"/>
              </w:rPr>
              <w:t xml:space="preserve">11. Принятие решения о признании жилого помещения не соответствующим установленным для проживания санитарным и техническим требованиям</w:t>
            </w:r>
          </w:p>
        </w:tc>
        <w:tc>
          <w:tcPr>
            <w:tcW w:w="1212" w:type="pct"/>
            <w:vAlign w:val="top"/>
            <w:vMerge w:val="restart"/>
          </w:tcPr>
          <w:p>
            <w:pPr>
              <w:jc w:val="left"/>
              <w:spacing w:before="120" w:after="45" w:line="240" w:lineRule="auto"/>
            </w:pPr>
            <w:r>
              <w:rPr>
                <w:sz w:val="20"/>
                <w:szCs w:val="20"/>
              </w:rPr>
              <w:t xml:space="preserve">подпункт 1.1.12 пункта 1.1 перечня</w:t>
            </w:r>
          </w:p>
        </w:tc>
      </w:tr>
      <w:tr>
        <w:trPr/>
        <w:tc>
          <w:tcPr>
            <w:tcW w:w="3788" w:type="pct"/>
            <w:vAlign w:val="top"/>
            <w:vMerge w:val="restart"/>
          </w:tcPr>
          <w:p>
            <w:pPr>
              <w:jc w:val="left"/>
              <w:spacing w:before="120" w:after="45" w:line="240" w:lineRule="auto"/>
            </w:pPr>
            <w:r>
              <w:rPr>
                <w:sz w:val="20"/>
                <w:szCs w:val="20"/>
              </w:rPr>
              <w:t xml:space="preserve">12. Принятие решения об изменении договора найма жилого помещения государственного жилищного фонда: по требованию нанимателей, объединяющихся в одну семью, вследствие признания нанимателем другого члена семьи, по требованию члена семьи нанимателя</w:t>
            </w:r>
          </w:p>
        </w:tc>
        <w:tc>
          <w:tcPr>
            <w:tcW w:w="1212" w:type="pct"/>
            <w:vAlign w:val="top"/>
            <w:vMerge w:val="restart"/>
          </w:tcPr>
          <w:p>
            <w:pPr>
              <w:jc w:val="left"/>
              <w:spacing w:before="120" w:after="45" w:line="240" w:lineRule="auto"/>
            </w:pPr>
            <w:r>
              <w:rPr>
                <w:sz w:val="20"/>
                <w:szCs w:val="20"/>
              </w:rPr>
              <w:t xml:space="preserve">подпункт 1.1.13 пункта 1.1 перечня</w:t>
            </w:r>
          </w:p>
        </w:tc>
      </w:tr>
      <w:tr>
        <w:trPr/>
        <w:tc>
          <w:tcPr>
            <w:tcW w:w="3788" w:type="pct"/>
            <w:vAlign w:val="top"/>
            <w:vMerge w:val="restart"/>
          </w:tcPr>
          <w:p>
            <w:pPr>
              <w:jc w:val="left"/>
              <w:spacing w:before="120" w:after="45" w:line="240" w:lineRule="auto"/>
            </w:pPr>
            <w:r>
              <w:rPr>
                <w:sz w:val="20"/>
                <w:szCs w:val="20"/>
              </w:rPr>
              <w:t xml:space="preserve">13. Принятие решения о переводе жилого помещения в нежилое</w:t>
            </w:r>
          </w:p>
        </w:tc>
        <w:tc>
          <w:tcPr>
            <w:tcW w:w="1212" w:type="pct"/>
            <w:vAlign w:val="top"/>
            <w:vMerge w:val="restart"/>
          </w:tcPr>
          <w:p>
            <w:pPr>
              <w:jc w:val="left"/>
              <w:spacing w:before="120" w:after="45" w:line="240" w:lineRule="auto"/>
            </w:pPr>
            <w:r>
              <w:rPr>
                <w:sz w:val="20"/>
                <w:szCs w:val="20"/>
              </w:rPr>
              <w:t xml:space="preserve">подпункт 1.1.14 пункта 1.1 перечня</w:t>
            </w:r>
          </w:p>
        </w:tc>
      </w:tr>
      <w:tr>
        <w:trPr/>
        <w:tc>
          <w:tcPr>
            <w:tcW w:w="3788" w:type="pct"/>
            <w:vAlign w:val="top"/>
            <w:vMerge w:val="restart"/>
          </w:tcPr>
          <w:p>
            <w:pPr>
              <w:jc w:val="left"/>
              <w:spacing w:before="120" w:after="45" w:line="240" w:lineRule="auto"/>
            </w:pPr>
            <w:r>
              <w:rPr>
                <w:sz w:val="20"/>
                <w:szCs w:val="20"/>
              </w:rPr>
              <w:t xml:space="preserve">14. Принятие решения об отмене решения о переводе жилого помещения в нежилое</w:t>
            </w:r>
          </w:p>
        </w:tc>
        <w:tc>
          <w:tcPr>
            <w:tcW w:w="1212" w:type="pct"/>
            <w:vAlign w:val="top"/>
            <w:vMerge w:val="restart"/>
          </w:tcPr>
          <w:p>
            <w:pPr>
              <w:jc w:val="left"/>
              <w:spacing w:before="120" w:after="45" w:line="240" w:lineRule="auto"/>
            </w:pPr>
            <w:r>
              <w:rPr>
                <w:sz w:val="20"/>
                <w:szCs w:val="20"/>
              </w:rPr>
              <w:t xml:space="preserve">подпункт 1.1.15 пункта 1.1 перечня</w:t>
            </w:r>
          </w:p>
        </w:tc>
      </w:tr>
      <w:tr>
        <w:trPr/>
        <w:tc>
          <w:tcPr>
            <w:tcW w:w="3788" w:type="pct"/>
            <w:vAlign w:val="top"/>
            <w:vMerge w:val="restart"/>
          </w:tcPr>
          <w:p>
            <w:pPr>
              <w:jc w:val="left"/>
              <w:spacing w:before="120" w:after="45" w:line="240" w:lineRule="auto"/>
            </w:pPr>
            <w:r>
              <w:rPr>
                <w:sz w:val="20"/>
                <w:szCs w:val="20"/>
              </w:rPr>
              <w:t xml:space="preserve">15. Принятие решения о переводе нежилого помещения в жилое</w:t>
            </w:r>
          </w:p>
        </w:tc>
        <w:tc>
          <w:tcPr>
            <w:tcW w:w="1212" w:type="pct"/>
            <w:vAlign w:val="top"/>
            <w:vMerge w:val="restart"/>
          </w:tcPr>
          <w:p>
            <w:pPr>
              <w:jc w:val="left"/>
              <w:spacing w:before="120" w:after="45" w:line="240" w:lineRule="auto"/>
            </w:pPr>
            <w:r>
              <w:rPr>
                <w:sz w:val="20"/>
                <w:szCs w:val="20"/>
              </w:rPr>
              <w:t xml:space="preserve">подпункт 1.1.15</w:t>
            </w:r>
            <w:r>
              <w:rPr>
                <w:sz w:val="20"/>
                <w:szCs w:val="20"/>
                <w:vertAlign w:val="superscript"/>
              </w:rPr>
              <w:t xml:space="preserve">1</w:t>
            </w:r>
            <w:r>
              <w:rPr>
                <w:sz w:val="20"/>
                <w:szCs w:val="20"/>
              </w:rPr>
              <w:t xml:space="preserve"> пункта 1.1 перечня</w:t>
            </w:r>
          </w:p>
        </w:tc>
      </w:tr>
      <w:tr>
        <w:trPr/>
        <w:tc>
          <w:tcPr>
            <w:tcW w:w="3788" w:type="pct"/>
            <w:vAlign w:val="top"/>
            <w:vMerge w:val="restart"/>
          </w:tcPr>
          <w:p>
            <w:pPr>
              <w:jc w:val="left"/>
              <w:spacing w:before="120" w:after="45" w:line="240" w:lineRule="auto"/>
            </w:pPr>
            <w:r>
              <w:rPr>
                <w:sz w:val="20"/>
                <w:szCs w:val="20"/>
              </w:rPr>
              <w:t xml:space="preserve">16. Принятие решения об отмене решения о переводе нежилого помещения в жилое</w:t>
            </w:r>
          </w:p>
        </w:tc>
        <w:tc>
          <w:tcPr>
            <w:tcW w:w="1212" w:type="pct"/>
            <w:vAlign w:val="top"/>
            <w:vMerge w:val="restart"/>
          </w:tcPr>
          <w:p>
            <w:pPr>
              <w:jc w:val="left"/>
              <w:spacing w:before="120" w:after="45" w:line="240" w:lineRule="auto"/>
            </w:pPr>
            <w:r>
              <w:rPr>
                <w:sz w:val="20"/>
                <w:szCs w:val="20"/>
              </w:rPr>
              <w:t xml:space="preserve">подпункт 1.1.15</w:t>
            </w:r>
            <w:r>
              <w:rPr>
                <w:sz w:val="20"/>
                <w:szCs w:val="20"/>
                <w:vertAlign w:val="superscript"/>
              </w:rPr>
              <w:t xml:space="preserve">2</w:t>
            </w:r>
            <w:r>
              <w:rPr>
                <w:sz w:val="20"/>
                <w:szCs w:val="20"/>
              </w:rPr>
              <w:t xml:space="preserve"> пункта 1.1 перечня</w:t>
            </w:r>
          </w:p>
        </w:tc>
      </w:tr>
      <w:tr>
        <w:trPr/>
        <w:tc>
          <w:tcPr>
            <w:tcW w:w="3788" w:type="pct"/>
            <w:vAlign w:val="top"/>
            <w:vMerge w:val="restart"/>
          </w:tcPr>
          <w:p>
            <w:pPr>
              <w:jc w:val="left"/>
              <w:spacing w:before="120" w:after="45" w:line="240" w:lineRule="auto"/>
            </w:pPr>
            <w:r>
              <w:rPr>
                <w:sz w:val="20"/>
                <w:szCs w:val="20"/>
              </w:rPr>
              <w:t xml:space="preserve">17. Принятие решения о сносе непригодного для проживания жилого помещения</w:t>
            </w:r>
          </w:p>
        </w:tc>
        <w:tc>
          <w:tcPr>
            <w:tcW w:w="1212" w:type="pct"/>
            <w:vAlign w:val="top"/>
            <w:vMerge w:val="restart"/>
          </w:tcPr>
          <w:p>
            <w:pPr>
              <w:jc w:val="left"/>
              <w:spacing w:before="120" w:after="45" w:line="240" w:lineRule="auto"/>
            </w:pPr>
            <w:r>
              <w:rPr>
                <w:sz w:val="20"/>
                <w:szCs w:val="20"/>
              </w:rPr>
              <w:t xml:space="preserve">подпункт 1.1.16 пункта 1.1 перечня</w:t>
            </w:r>
          </w:p>
        </w:tc>
      </w:tr>
      <w:tr>
        <w:trPr/>
        <w:tc>
          <w:tcPr>
            <w:tcW w:w="3788" w:type="pct"/>
            <w:vAlign w:val="top"/>
            <w:vMerge w:val="restart"/>
          </w:tcPr>
          <w:p>
            <w:pPr>
              <w:jc w:val="left"/>
              <w:spacing w:before="120" w:after="45" w:line="240" w:lineRule="auto"/>
            </w:pPr>
            <w:r>
              <w:rPr>
                <w:sz w:val="20"/>
                <w:szCs w:val="20"/>
              </w:rPr>
              <w:t xml:space="preserve">18. Принятие решения о согласовании использования не по назначению одноквартирного, блокированного жилого дома или его части</w:t>
            </w:r>
          </w:p>
        </w:tc>
        <w:tc>
          <w:tcPr>
            <w:tcW w:w="1212" w:type="pct"/>
            <w:vAlign w:val="top"/>
            <w:vMerge w:val="restart"/>
          </w:tcPr>
          <w:p>
            <w:pPr>
              <w:jc w:val="left"/>
              <w:spacing w:before="120" w:after="45" w:line="240" w:lineRule="auto"/>
            </w:pPr>
            <w:r>
              <w:rPr>
                <w:sz w:val="20"/>
                <w:szCs w:val="20"/>
              </w:rPr>
              <w:t xml:space="preserve">подпункт 1.1.17 пункта 1.1 перечня</w:t>
            </w:r>
          </w:p>
        </w:tc>
      </w:tr>
      <w:tr>
        <w:trPr/>
        <w:tc>
          <w:tcPr>
            <w:tcW w:w="3788" w:type="pct"/>
            <w:vAlign w:val="top"/>
            <w:vMerge w:val="restart"/>
          </w:tcPr>
          <w:p>
            <w:pPr>
              <w:jc w:val="left"/>
              <w:spacing w:before="120" w:after="45" w:line="240" w:lineRule="auto"/>
            </w:pPr>
            <w:r>
              <w:rPr>
                <w:sz w:val="20"/>
                <w:szCs w:val="20"/>
              </w:rPr>
              <w:t xml:space="preserve">19. Принятие решения о предоставлении арендного жилья</w:t>
            </w:r>
          </w:p>
        </w:tc>
        <w:tc>
          <w:tcPr>
            <w:tcW w:w="1212" w:type="pct"/>
            <w:vAlign w:val="top"/>
            <w:vMerge w:val="restart"/>
          </w:tcPr>
          <w:p>
            <w:pPr>
              <w:jc w:val="left"/>
              <w:spacing w:before="120" w:after="45" w:line="240" w:lineRule="auto"/>
            </w:pPr>
            <w:r>
              <w:rPr>
                <w:sz w:val="20"/>
                <w:szCs w:val="20"/>
              </w:rPr>
              <w:t xml:space="preserve">подпункт 1.1.18 пункта 1.1 перечня</w:t>
            </w:r>
          </w:p>
        </w:tc>
      </w:tr>
      <w:tr>
        <w:trPr/>
        <w:tc>
          <w:tcPr>
            <w:tcW w:w="3788" w:type="pct"/>
            <w:vAlign w:val="top"/>
            <w:vMerge w:val="restart"/>
          </w:tcPr>
          <w:p>
            <w:pPr>
              <w:jc w:val="left"/>
              <w:spacing w:before="120" w:after="45" w:line="240" w:lineRule="auto"/>
            </w:pPr>
            <w:r>
              <w:rPr>
                <w:sz w:val="20"/>
                <w:szCs w:val="20"/>
              </w:rPr>
              <w:t xml:space="preserve">20. Принятие решения о включении арендного жилья в состав жилых помещений социального пользования</w:t>
            </w:r>
          </w:p>
        </w:tc>
        <w:tc>
          <w:tcPr>
            <w:tcW w:w="1212" w:type="pct"/>
            <w:vAlign w:val="top"/>
            <w:vMerge w:val="restart"/>
          </w:tcPr>
          <w:p>
            <w:pPr>
              <w:jc w:val="left"/>
              <w:spacing w:before="120" w:after="45" w:line="240" w:lineRule="auto"/>
            </w:pPr>
            <w:r>
              <w:rPr>
                <w:sz w:val="20"/>
                <w:szCs w:val="20"/>
              </w:rPr>
              <w:t xml:space="preserve">подпункт 1.1.18</w:t>
            </w:r>
            <w:r>
              <w:rPr>
                <w:sz w:val="20"/>
                <w:szCs w:val="20"/>
                <w:vertAlign w:val="superscript"/>
              </w:rPr>
              <w:t xml:space="preserve">1</w:t>
            </w:r>
            <w:r>
              <w:rPr>
                <w:sz w:val="20"/>
                <w:szCs w:val="20"/>
              </w:rPr>
              <w:t xml:space="preserve"> пункта 1.1 перечня</w:t>
            </w:r>
          </w:p>
        </w:tc>
      </w:tr>
      <w:tr>
        <w:trPr/>
        <w:tc>
          <w:tcPr>
            <w:tcW w:w="3788" w:type="pct"/>
            <w:vAlign w:val="top"/>
            <w:vMerge w:val="restart"/>
          </w:tcPr>
          <w:p>
            <w:pPr>
              <w:jc w:val="left"/>
              <w:spacing w:before="120" w:after="45" w:line="240" w:lineRule="auto"/>
            </w:pPr>
            <w:r>
              <w:rPr>
                <w:sz w:val="20"/>
                <w:szCs w:val="20"/>
              </w:rPr>
              <w:t xml:space="preserve">21. Принятие решения о предоставлении освободившейся жилой комнаты государственного жилищного фонда</w:t>
            </w:r>
          </w:p>
        </w:tc>
        <w:tc>
          <w:tcPr>
            <w:tcW w:w="1212" w:type="pct"/>
            <w:vAlign w:val="top"/>
            <w:vMerge w:val="restart"/>
          </w:tcPr>
          <w:p>
            <w:pPr>
              <w:jc w:val="left"/>
              <w:spacing w:before="120" w:after="45" w:line="240" w:lineRule="auto"/>
            </w:pPr>
            <w:r>
              <w:rPr>
                <w:sz w:val="20"/>
                <w:szCs w:val="20"/>
              </w:rPr>
              <w:t xml:space="preserve">подпункт 1.1.19 пункта 1.1 перечня</w:t>
            </w:r>
          </w:p>
        </w:tc>
      </w:tr>
      <w:tr>
        <w:trPr/>
        <w:tc>
          <w:tcPr>
            <w:tcW w:w="3788" w:type="pct"/>
            <w:vAlign w:val="top"/>
            <w:vMerge w:val="restart"/>
          </w:tcPr>
          <w:p>
            <w:pPr>
              <w:jc w:val="left"/>
              <w:spacing w:before="120" w:after="45" w:line="240" w:lineRule="auto"/>
            </w:pPr>
            <w:r>
              <w:rPr>
                <w:sz w:val="20"/>
                <w:szCs w:val="20"/>
              </w:rPr>
              <w:t xml:space="preserve">22. Принятие решения о предоставлении жилого помещения государственного жилищного фонда меньшего размера взамен занимаемого</w:t>
            </w:r>
          </w:p>
        </w:tc>
        <w:tc>
          <w:tcPr>
            <w:tcW w:w="1212" w:type="pct"/>
            <w:vAlign w:val="top"/>
            <w:vMerge w:val="restart"/>
          </w:tcPr>
          <w:p>
            <w:pPr>
              <w:jc w:val="left"/>
              <w:spacing w:before="120" w:after="45" w:line="240" w:lineRule="auto"/>
            </w:pPr>
            <w:r>
              <w:rPr>
                <w:sz w:val="20"/>
                <w:szCs w:val="20"/>
              </w:rPr>
              <w:t xml:space="preserve">подпункт 1.1.20 пункта 1.1 перечня</w:t>
            </w:r>
          </w:p>
        </w:tc>
      </w:tr>
      <w:tr>
        <w:trPr/>
        <w:tc>
          <w:tcPr>
            <w:tcW w:w="3788" w:type="pct"/>
            <w:vAlign w:val="top"/>
            <w:vMerge w:val="restart"/>
          </w:tcPr>
          <w:p>
            <w:pPr>
              <w:jc w:val="left"/>
              <w:spacing w:before="120" w:after="45" w:line="240" w:lineRule="auto"/>
            </w:pPr>
            <w:r>
              <w:rPr>
                <w:sz w:val="20"/>
                <w:szCs w:val="20"/>
              </w:rPr>
              <w:t xml:space="preserve">23. Принятие решения о согласовании (разрешении) переустройства и (или) перепланировки жилого помещения, нежилого помещения в жилом доме</w:t>
            </w:r>
          </w:p>
        </w:tc>
        <w:tc>
          <w:tcPr>
            <w:tcW w:w="1212" w:type="pct"/>
            <w:vAlign w:val="top"/>
            <w:vMerge w:val="restart"/>
          </w:tcPr>
          <w:p>
            <w:pPr>
              <w:jc w:val="left"/>
              <w:spacing w:before="120" w:after="45" w:line="240" w:lineRule="auto"/>
            </w:pPr>
            <w:r>
              <w:rPr>
                <w:sz w:val="20"/>
                <w:szCs w:val="20"/>
              </w:rPr>
              <w:t xml:space="preserve">подпункт 1.1.21 пункта 1.1 перечня</w:t>
            </w:r>
          </w:p>
        </w:tc>
      </w:tr>
      <w:tr>
        <w:trPr/>
        <w:tc>
          <w:tcPr>
            <w:tcW w:w="3788" w:type="pct"/>
            <w:vAlign w:val="top"/>
            <w:vMerge w:val="restart"/>
          </w:tcPr>
          <w:p>
            <w:pPr>
              <w:jc w:val="left"/>
              <w:spacing w:before="120" w:after="45" w:line="240" w:lineRule="auto"/>
            </w:pPr>
            <w:r>
              <w:rPr>
                <w:sz w:val="20"/>
                <w:szCs w:val="20"/>
              </w:rPr>
              <w:t xml:space="preserve">24. Принятие решения о согласовании (разрешении) самовольных переустройства и (или) перепланировки жилого помещения, нежилого помещения в жилом доме</w:t>
            </w:r>
          </w:p>
        </w:tc>
        <w:tc>
          <w:tcPr>
            <w:tcW w:w="1212" w:type="pct"/>
            <w:vAlign w:val="top"/>
            <w:vMerge w:val="restart"/>
          </w:tcPr>
          <w:p>
            <w:pPr>
              <w:jc w:val="left"/>
              <w:spacing w:before="120" w:after="45" w:line="240" w:lineRule="auto"/>
            </w:pPr>
            <w:r>
              <w:rPr>
                <w:sz w:val="20"/>
                <w:szCs w:val="20"/>
              </w:rPr>
              <w:t xml:space="preserve">подпункт 1.1.21</w:t>
            </w:r>
            <w:r>
              <w:rPr>
                <w:sz w:val="20"/>
                <w:szCs w:val="20"/>
                <w:vertAlign w:val="superscript"/>
              </w:rPr>
              <w:t xml:space="preserve">1</w:t>
            </w:r>
            <w:r>
              <w:rPr>
                <w:sz w:val="20"/>
                <w:szCs w:val="20"/>
              </w:rPr>
              <w:t xml:space="preserve"> пункта 1.1 перечня</w:t>
            </w:r>
          </w:p>
        </w:tc>
      </w:tr>
      <w:tr>
        <w:trPr/>
        <w:tc>
          <w:tcPr>
            <w:tcW w:w="3788" w:type="pct"/>
            <w:vAlign w:val="top"/>
            <w:vMerge w:val="restart"/>
          </w:tcPr>
          <w:p>
            <w:pPr>
              <w:jc w:val="left"/>
              <w:spacing w:before="120" w:after="45" w:line="240" w:lineRule="auto"/>
            </w:pPr>
            <w:r>
              <w:rPr>
                <w:sz w:val="20"/>
                <w:szCs w:val="20"/>
              </w:rPr>
              <w:t xml:space="preserve">25. Принятие решения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1212" w:type="pct"/>
            <w:vAlign w:val="top"/>
            <w:vMerge w:val="restart"/>
          </w:tcPr>
          <w:p>
            <w:pPr>
              <w:jc w:val="left"/>
              <w:spacing w:before="120" w:after="45" w:line="240" w:lineRule="auto"/>
            </w:pPr>
            <w:r>
              <w:rPr>
                <w:sz w:val="20"/>
                <w:szCs w:val="20"/>
              </w:rPr>
              <w:t xml:space="preserve">подпункт 1.1.21</w:t>
            </w:r>
            <w:r>
              <w:rPr>
                <w:sz w:val="20"/>
                <w:szCs w:val="20"/>
                <w:vertAlign w:val="superscript"/>
              </w:rPr>
              <w:t xml:space="preserve">2</w:t>
            </w:r>
            <w:r>
              <w:rPr>
                <w:sz w:val="20"/>
                <w:szCs w:val="20"/>
              </w:rPr>
              <w:t xml:space="preserve"> пункта 1.1 перечня</w:t>
            </w:r>
          </w:p>
        </w:tc>
      </w:tr>
      <w:tr>
        <w:trPr/>
        <w:tc>
          <w:tcPr>
            <w:tcW w:w="3788" w:type="pct"/>
            <w:vAlign w:val="top"/>
            <w:vMerge w:val="restart"/>
          </w:tcPr>
          <w:p>
            <w:pPr>
              <w:jc w:val="left"/>
              <w:spacing w:before="120" w:after="45" w:line="240" w:lineRule="auto"/>
            </w:pPr>
            <w:r>
              <w:rPr>
                <w:sz w:val="20"/>
                <w:szCs w:val="20"/>
              </w:rPr>
              <w:t xml:space="preserve">26. Принятие решения о передаче в собственность жилого помещения</w:t>
            </w:r>
          </w:p>
        </w:tc>
        <w:tc>
          <w:tcPr>
            <w:tcW w:w="1212" w:type="pct"/>
            <w:vAlign w:val="top"/>
            <w:vMerge w:val="restart"/>
          </w:tcPr>
          <w:p>
            <w:pPr>
              <w:jc w:val="left"/>
              <w:spacing w:before="120" w:after="45" w:line="240" w:lineRule="auto"/>
            </w:pPr>
            <w:r>
              <w:rPr>
                <w:sz w:val="20"/>
                <w:szCs w:val="20"/>
              </w:rPr>
              <w:t xml:space="preserve">подпункт 1.1.22 пункта 1.1 перечня</w:t>
            </w:r>
          </w:p>
        </w:tc>
      </w:tr>
      <w:tr>
        <w:trPr/>
        <w:tc>
          <w:tcPr>
            <w:tcW w:w="3788" w:type="pct"/>
            <w:vAlign w:val="top"/>
            <w:vMerge w:val="restart"/>
          </w:tcPr>
          <w:p>
            <w:pPr>
              <w:jc w:val="left"/>
              <w:spacing w:before="120" w:after="45" w:line="240" w:lineRule="auto"/>
            </w:pPr>
            <w:r>
              <w:rPr>
                <w:sz w:val="20"/>
                <w:szCs w:val="20"/>
              </w:rPr>
              <w:t xml:space="preserve">27.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1212" w:type="pct"/>
            <w:vAlign w:val="top"/>
            <w:vMerge w:val="restart"/>
          </w:tcPr>
          <w:p>
            <w:pPr>
              <w:jc w:val="left"/>
              <w:spacing w:before="120" w:after="45" w:line="240" w:lineRule="auto"/>
            </w:pPr>
            <w:r>
              <w:rPr>
                <w:sz w:val="20"/>
                <w:szCs w:val="20"/>
              </w:rPr>
              <w:t xml:space="preserve">подпункт 1.1.23 пункта 1.1 перечня</w:t>
            </w:r>
          </w:p>
        </w:tc>
      </w:tr>
      <w:tr>
        <w:trPr/>
        <w:tc>
          <w:tcPr>
            <w:tcW w:w="3788" w:type="pct"/>
            <w:vAlign w:val="top"/>
            <w:vMerge w:val="restart"/>
          </w:tcPr>
          <w:p>
            <w:pPr>
              <w:jc w:val="left"/>
              <w:spacing w:before="120" w:after="45" w:line="240" w:lineRule="auto"/>
            </w:pPr>
            <w:r>
              <w:rPr>
                <w:sz w:val="20"/>
                <w:szCs w:val="20"/>
              </w:rPr>
              <w:t xml:space="preserve">28.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1212" w:type="pct"/>
            <w:vAlign w:val="top"/>
            <w:vMerge w:val="restart"/>
          </w:tcPr>
          <w:p>
            <w:pPr>
              <w:jc w:val="left"/>
              <w:spacing w:before="120" w:after="45" w:line="240" w:lineRule="auto"/>
            </w:pPr>
            <w:r>
              <w:rPr>
                <w:sz w:val="20"/>
                <w:szCs w:val="20"/>
              </w:rPr>
              <w:t xml:space="preserve">подпункт 1.1.23</w:t>
            </w:r>
            <w:r>
              <w:rPr>
                <w:sz w:val="20"/>
                <w:szCs w:val="20"/>
                <w:vertAlign w:val="superscript"/>
              </w:rPr>
              <w:t xml:space="preserve">1</w:t>
            </w:r>
            <w:r>
              <w:rPr>
                <w:sz w:val="20"/>
                <w:szCs w:val="20"/>
              </w:rPr>
              <w:t xml:space="preserve"> пункта 1.1 перечня</w:t>
            </w:r>
          </w:p>
        </w:tc>
      </w:tr>
      <w:tr>
        <w:trPr/>
        <w:tc>
          <w:tcPr>
            <w:tcW w:w="3788" w:type="pct"/>
            <w:vAlign w:val="top"/>
            <w:vMerge w:val="restart"/>
          </w:tcPr>
          <w:p>
            <w:pPr>
              <w:jc w:val="left"/>
              <w:spacing w:before="120" w:after="45" w:line="240" w:lineRule="auto"/>
            </w:pPr>
            <w:r>
              <w:rPr>
                <w:sz w:val="20"/>
                <w:szCs w:val="20"/>
              </w:rPr>
              <w:t xml:space="preserve">29. Принятие решения о предоставлении одноразовой субсидии на строительство (реконструкцию) или приобретение жилого помещения</w:t>
            </w:r>
          </w:p>
        </w:tc>
        <w:tc>
          <w:tcPr>
            <w:tcW w:w="1212" w:type="pct"/>
            <w:vAlign w:val="top"/>
            <w:vMerge w:val="restart"/>
          </w:tcPr>
          <w:p>
            <w:pPr>
              <w:jc w:val="left"/>
              <w:spacing w:before="120" w:after="45" w:line="240" w:lineRule="auto"/>
            </w:pPr>
            <w:r>
              <w:rPr>
                <w:sz w:val="20"/>
                <w:szCs w:val="20"/>
              </w:rPr>
              <w:t xml:space="preserve">подпункт 1.1.24 пункта 1.1 перечня</w:t>
            </w:r>
          </w:p>
        </w:tc>
      </w:tr>
      <w:tr>
        <w:trPr/>
        <w:tc>
          <w:tcPr>
            <w:tcW w:w="3788" w:type="pct"/>
            <w:vAlign w:val="top"/>
            <w:vMerge w:val="restart"/>
          </w:tcPr>
          <w:p>
            <w:pPr>
              <w:jc w:val="left"/>
              <w:spacing w:before="120" w:after="45" w:line="240" w:lineRule="auto"/>
            </w:pPr>
            <w:r>
              <w:rPr>
                <w:sz w:val="20"/>
                <w:szCs w:val="20"/>
              </w:rPr>
              <w:t xml:space="preserve">30.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1212" w:type="pct"/>
            <w:vAlign w:val="top"/>
            <w:vMerge w:val="restart"/>
          </w:tcPr>
          <w:p>
            <w:pPr>
              <w:jc w:val="left"/>
              <w:spacing w:before="120" w:after="45" w:line="240" w:lineRule="auto"/>
            </w:pPr>
            <w:r>
              <w:rPr>
                <w:sz w:val="20"/>
                <w:szCs w:val="20"/>
              </w:rPr>
              <w:t xml:space="preserve">подпункт 1.1.28 пункта 1.1 перечня</w:t>
            </w:r>
          </w:p>
        </w:tc>
      </w:tr>
      <w:tr>
        <w:trPr/>
        <w:tc>
          <w:tcPr>
            <w:tcW w:w="3788" w:type="pct"/>
            <w:vAlign w:val="top"/>
            <w:vMerge w:val="restart"/>
          </w:tcPr>
          <w:p>
            <w:pPr>
              <w:jc w:val="left"/>
              <w:spacing w:before="120" w:after="45" w:line="240" w:lineRule="auto"/>
            </w:pPr>
            <w:r>
              <w:rPr>
                <w:sz w:val="20"/>
                <w:szCs w:val="20"/>
              </w:rPr>
              <w:t xml:space="preserve">31.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1212" w:type="pct"/>
            <w:vAlign w:val="top"/>
            <w:vMerge w:val="restart"/>
          </w:tcPr>
          <w:p>
            <w:pPr>
              <w:jc w:val="left"/>
              <w:spacing w:before="120" w:after="45" w:line="240" w:lineRule="auto"/>
            </w:pPr>
            <w:r>
              <w:rPr>
                <w:sz w:val="20"/>
                <w:szCs w:val="20"/>
              </w:rPr>
              <w:t xml:space="preserve">подпункт 1.1.31 пункта 1.1 перечня</w:t>
            </w:r>
          </w:p>
        </w:tc>
      </w:tr>
      <w:tr>
        <w:trPr/>
        <w:tc>
          <w:tcPr>
            <w:tcW w:w="3788" w:type="pct"/>
            <w:vAlign w:val="top"/>
            <w:vMerge w:val="restart"/>
          </w:tcPr>
          <w:p>
            <w:pPr>
              <w:jc w:val="left"/>
              <w:spacing w:before="120" w:after="45" w:line="240" w:lineRule="auto"/>
            </w:pPr>
            <w:r>
              <w:rPr>
                <w:sz w:val="20"/>
                <w:szCs w:val="20"/>
              </w:rPr>
              <w:t xml:space="preserve">32.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1212" w:type="pct"/>
            <w:vAlign w:val="top"/>
            <w:vMerge w:val="restart"/>
          </w:tcPr>
          <w:p>
            <w:pPr>
              <w:jc w:val="left"/>
              <w:spacing w:before="120" w:after="45" w:line="240" w:lineRule="auto"/>
            </w:pPr>
            <w:r>
              <w:rPr>
                <w:sz w:val="20"/>
                <w:szCs w:val="20"/>
              </w:rPr>
              <w:t xml:space="preserve">подпункт 1.1.32 пункта 1.1 перечня</w:t>
            </w:r>
          </w:p>
        </w:tc>
      </w:tr>
      <w:tr>
        <w:trPr/>
        <w:tc>
          <w:tcPr>
            <w:tcW w:w="3788" w:type="pct"/>
            <w:vAlign w:val="top"/>
            <w:vMerge w:val="restart"/>
          </w:tcPr>
          <w:p>
            <w:pPr>
              <w:jc w:val="left"/>
              <w:spacing w:before="120" w:after="45" w:line="240" w:lineRule="auto"/>
            </w:pPr>
            <w:r>
              <w:rPr>
                <w:sz w:val="20"/>
                <w:szCs w:val="20"/>
              </w:rPr>
              <w:t xml:space="preserve">33. 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1212" w:type="pct"/>
            <w:vAlign w:val="top"/>
            <w:vMerge w:val="restart"/>
          </w:tcPr>
          <w:p>
            <w:pPr>
              <w:jc w:val="left"/>
              <w:spacing w:before="120" w:after="45" w:line="240" w:lineRule="auto"/>
            </w:pPr>
            <w:r>
              <w:rPr>
                <w:sz w:val="20"/>
                <w:szCs w:val="20"/>
              </w:rPr>
              <w:t xml:space="preserve">подпункт 1.1.33 пункта 1.1 перечня</w:t>
            </w:r>
          </w:p>
        </w:tc>
      </w:tr>
      <w:tr>
        <w:trPr/>
        <w:tc>
          <w:tcPr>
            <w:tcW w:w="3788" w:type="pct"/>
            <w:vAlign w:val="top"/>
            <w:vMerge w:val="restart"/>
          </w:tcPr>
          <w:p>
            <w:pPr>
              <w:jc w:val="left"/>
              <w:spacing w:before="120" w:after="45" w:line="240" w:lineRule="auto"/>
            </w:pPr>
            <w:r>
              <w:rPr>
                <w:sz w:val="20"/>
                <w:szCs w:val="20"/>
              </w:rPr>
              <w:t xml:space="preserve">34. Выдача справки о состоянии на учете нуждающихся в улучшении жилищных условий</w:t>
            </w:r>
          </w:p>
        </w:tc>
        <w:tc>
          <w:tcPr>
            <w:tcW w:w="1212" w:type="pct"/>
            <w:vAlign w:val="top"/>
            <w:vMerge w:val="restart"/>
          </w:tcPr>
          <w:p>
            <w:pPr>
              <w:jc w:val="left"/>
              <w:spacing w:before="120" w:after="45" w:line="240" w:lineRule="auto"/>
            </w:pPr>
            <w:r>
              <w:rPr>
                <w:sz w:val="20"/>
                <w:szCs w:val="20"/>
              </w:rPr>
              <w:t xml:space="preserve">подпункт 1.3.1 пункта 1.3 перечня</w:t>
            </w:r>
          </w:p>
        </w:tc>
      </w:tr>
      <w:tr>
        <w:trPr/>
        <w:tc>
          <w:tcPr>
            <w:tcW w:w="3788" w:type="pct"/>
            <w:vAlign w:val="top"/>
            <w:vMerge w:val="restart"/>
          </w:tcPr>
          <w:p>
            <w:pPr>
              <w:jc w:val="left"/>
              <w:spacing w:before="120" w:after="45" w:line="240" w:lineRule="auto"/>
            </w:pPr>
            <w:r>
              <w:rPr>
                <w:sz w:val="20"/>
                <w:szCs w:val="20"/>
              </w:rPr>
              <w:t xml:space="preserve">35. Выдача справки о начисленной жилищной квоте</w:t>
            </w:r>
          </w:p>
        </w:tc>
        <w:tc>
          <w:tcPr>
            <w:tcW w:w="1212" w:type="pct"/>
            <w:vAlign w:val="top"/>
            <w:vMerge w:val="restart"/>
          </w:tcPr>
          <w:p>
            <w:pPr>
              <w:jc w:val="left"/>
              <w:spacing w:before="120" w:after="45" w:line="240" w:lineRule="auto"/>
            </w:pPr>
            <w:r>
              <w:rPr>
                <w:sz w:val="20"/>
                <w:szCs w:val="20"/>
              </w:rPr>
              <w:t xml:space="preserve">подпункт 1.3.7 пункта 1.3 перечня</w:t>
            </w:r>
          </w:p>
        </w:tc>
      </w:tr>
      <w:tr>
        <w:trPr/>
        <w:tc>
          <w:tcPr>
            <w:tcW w:w="3788" w:type="pct"/>
            <w:vAlign w:val="top"/>
            <w:vMerge w:val="restart"/>
          </w:tcPr>
          <w:p>
            <w:pPr>
              <w:jc w:val="left"/>
              <w:spacing w:before="120" w:after="45" w:line="240" w:lineRule="auto"/>
            </w:pPr>
            <w:r>
              <w:rPr>
                <w:sz w:val="20"/>
                <w:szCs w:val="20"/>
              </w:rPr>
              <w:t xml:space="preserve">36. Выдача справки о предоставлении (непредоставлении) одноразовой субсидии на строительство (реконструкцию) или приобретение жилого помещения</w:t>
            </w:r>
          </w:p>
        </w:tc>
        <w:tc>
          <w:tcPr>
            <w:tcW w:w="1212" w:type="pct"/>
            <w:vAlign w:val="top"/>
            <w:vMerge w:val="restart"/>
          </w:tcPr>
          <w:p>
            <w:pPr>
              <w:jc w:val="left"/>
              <w:spacing w:before="120" w:after="45" w:line="240" w:lineRule="auto"/>
            </w:pPr>
            <w:r>
              <w:rPr>
                <w:sz w:val="20"/>
                <w:szCs w:val="20"/>
              </w:rPr>
              <w:t xml:space="preserve">подпункт 1.3.9 пункта 1.3 перечня</w:t>
            </w:r>
          </w:p>
        </w:tc>
      </w:tr>
      <w:tr>
        <w:trPr/>
        <w:tc>
          <w:tcPr>
            <w:tcW w:w="3788" w:type="pct"/>
            <w:vAlign w:val="top"/>
            <w:vMerge w:val="restart"/>
          </w:tcPr>
          <w:p>
            <w:pPr>
              <w:jc w:val="left"/>
              <w:spacing w:before="120" w:after="45" w:line="240" w:lineRule="auto"/>
            </w:pPr>
            <w:r>
              <w:rPr>
                <w:sz w:val="20"/>
                <w:szCs w:val="20"/>
              </w:rPr>
              <w:t xml:space="preserve">37. 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1212" w:type="pct"/>
            <w:vAlign w:val="top"/>
            <w:vMerge w:val="restart"/>
          </w:tcPr>
          <w:p>
            <w:pPr>
              <w:jc w:val="left"/>
              <w:spacing w:before="120" w:after="45" w:line="240" w:lineRule="auto"/>
            </w:pPr>
            <w:r>
              <w:rPr>
                <w:sz w:val="20"/>
                <w:szCs w:val="20"/>
              </w:rPr>
              <w:t xml:space="preserve">подпункт 1.3.11 пункта 1.3 перечня</w:t>
            </w:r>
          </w:p>
        </w:tc>
      </w:tr>
      <w:tr>
        <w:trPr/>
        <w:tc>
          <w:tcPr>
            <w:tcW w:w="3788" w:type="pct"/>
            <w:vAlign w:val="top"/>
            <w:vMerge w:val="restart"/>
          </w:tcPr>
          <w:p>
            <w:pPr>
              <w:jc w:val="left"/>
              <w:spacing w:before="120" w:after="45" w:line="240" w:lineRule="auto"/>
            </w:pPr>
            <w:r>
              <w:rPr>
                <w:sz w:val="20"/>
                <w:szCs w:val="20"/>
              </w:rPr>
              <w:t xml:space="preserve">38. Выдача справки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1212" w:type="pct"/>
            <w:vAlign w:val="top"/>
            <w:vMerge w:val="restart"/>
          </w:tcPr>
          <w:p>
            <w:pPr>
              <w:jc w:val="left"/>
              <w:spacing w:before="120" w:after="45" w:line="240" w:lineRule="auto"/>
            </w:pPr>
            <w:r>
              <w:rPr>
                <w:sz w:val="20"/>
                <w:szCs w:val="20"/>
              </w:rPr>
              <w:t xml:space="preserve">подпункт 1.3.13 пункта 1.3 перечня</w:t>
            </w:r>
          </w:p>
        </w:tc>
      </w:tr>
      <w:tr>
        <w:trPr/>
        <w:tc>
          <w:tcPr>
            <w:tcW w:w="3788" w:type="pct"/>
            <w:vAlign w:val="top"/>
            <w:vMerge w:val="restart"/>
          </w:tcPr>
          <w:p>
            <w:pPr>
              <w:jc w:val="left"/>
              <w:spacing w:before="120" w:after="45" w:line="240" w:lineRule="auto"/>
            </w:pPr>
            <w:r>
              <w:rPr>
                <w:sz w:val="20"/>
                <w:szCs w:val="20"/>
              </w:rPr>
              <w:t xml:space="preserve">39.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1212" w:type="pct"/>
            <w:vAlign w:val="top"/>
            <w:vMerge w:val="restart"/>
          </w:tcPr>
          <w:p>
            <w:pPr>
              <w:jc w:val="left"/>
              <w:spacing w:before="120" w:after="45" w:line="240" w:lineRule="auto"/>
            </w:pPr>
            <w:r>
              <w:rPr>
                <w:sz w:val="20"/>
                <w:szCs w:val="20"/>
              </w:rPr>
              <w:t xml:space="preserve">пункт 1.5 перечня</w:t>
            </w:r>
          </w:p>
        </w:tc>
      </w:tr>
      <w:tr>
        <w:trPr/>
        <w:tc>
          <w:tcPr>
            <w:tcW w:w="3788" w:type="pct"/>
            <w:vAlign w:val="top"/>
            <w:vMerge w:val="restart"/>
          </w:tcPr>
          <w:p>
            <w:pPr>
              <w:jc w:val="left"/>
              <w:spacing w:before="120" w:after="45" w:line="240" w:lineRule="auto"/>
            </w:pPr>
            <w:r>
              <w:rPr>
                <w:sz w:val="20"/>
                <w:szCs w:val="20"/>
              </w:rPr>
              <w:t xml:space="preserve">40.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1212" w:type="pct"/>
            <w:vAlign w:val="top"/>
            <w:vMerge w:val="restart"/>
          </w:tcPr>
          <w:p>
            <w:pPr>
              <w:jc w:val="left"/>
              <w:spacing w:before="120" w:after="45" w:line="240" w:lineRule="auto"/>
            </w:pPr>
            <w:r>
              <w:rPr>
                <w:sz w:val="20"/>
                <w:szCs w:val="20"/>
              </w:rPr>
              <w:t xml:space="preserve">пункт 1.6 перечня</w:t>
            </w:r>
          </w:p>
        </w:tc>
      </w:tr>
      <w:tr>
        <w:trPr/>
        <w:tc>
          <w:tcPr>
            <w:tcW w:w="3788" w:type="pct"/>
            <w:vAlign w:val="top"/>
            <w:vMerge w:val="restart"/>
          </w:tcPr>
          <w:p>
            <w:pPr>
              <w:jc w:val="left"/>
              <w:spacing w:before="120" w:after="45" w:line="240" w:lineRule="auto"/>
            </w:pPr>
            <w:r>
              <w:rPr>
                <w:sz w:val="20"/>
                <w:szCs w:val="20"/>
              </w:rPr>
              <w:t xml:space="preserve">41.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1212" w:type="pct"/>
            <w:vAlign w:val="top"/>
            <w:vMerge w:val="restart"/>
          </w:tcPr>
          <w:p>
            <w:pPr>
              <w:jc w:val="left"/>
              <w:spacing w:before="120" w:after="45" w:line="240" w:lineRule="auto"/>
            </w:pPr>
            <w:r>
              <w:rPr>
                <w:sz w:val="20"/>
                <w:szCs w:val="20"/>
              </w:rPr>
              <w:t xml:space="preserve">пункт 1.7 перечня</w:t>
            </w:r>
          </w:p>
        </w:tc>
      </w:tr>
      <w:tr>
        <w:trPr/>
        <w:tc>
          <w:tcPr>
            <w:tcW w:w="3788" w:type="pct"/>
            <w:vAlign w:val="top"/>
            <w:vMerge w:val="restart"/>
          </w:tcPr>
          <w:p>
            <w:pPr>
              <w:jc w:val="left"/>
              <w:spacing w:before="120" w:after="45" w:line="240" w:lineRule="auto"/>
            </w:pPr>
            <w:r>
              <w:rPr>
                <w:sz w:val="20"/>
                <w:szCs w:val="20"/>
              </w:rPr>
              <w:t xml:space="preserve">42. Регистрация договора найма (аренды) жилого помещения частного жилищного фонда и дополнительных соглашений к нему</w:t>
            </w:r>
          </w:p>
        </w:tc>
        <w:tc>
          <w:tcPr>
            <w:tcW w:w="1212" w:type="pct"/>
            <w:vAlign w:val="top"/>
            <w:vMerge w:val="restart"/>
          </w:tcPr>
          <w:p>
            <w:pPr>
              <w:jc w:val="left"/>
              <w:spacing w:before="120" w:after="45" w:line="240" w:lineRule="auto"/>
            </w:pPr>
            <w:r>
              <w:rPr>
                <w:sz w:val="20"/>
                <w:szCs w:val="20"/>
              </w:rPr>
              <w:t xml:space="preserve">пункт 1.8 перечня</w:t>
            </w:r>
          </w:p>
        </w:tc>
      </w:tr>
      <w:tr>
        <w:trPr/>
        <w:tc>
          <w:tcPr>
            <w:tcW w:w="3788" w:type="pct"/>
            <w:vAlign w:val="top"/>
            <w:vMerge w:val="restart"/>
          </w:tcPr>
          <w:p>
            <w:pPr>
              <w:jc w:val="left"/>
              <w:spacing w:before="120" w:after="45" w:line="240" w:lineRule="auto"/>
            </w:pPr>
            <w:r>
              <w:rPr>
                <w:sz w:val="20"/>
                <w:szCs w:val="20"/>
              </w:rPr>
              <w:t xml:space="preserve">43.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p>
        </w:tc>
        <w:tc>
          <w:tcPr>
            <w:tcW w:w="1212" w:type="pct"/>
            <w:vAlign w:val="top"/>
            <w:vMerge w:val="restart"/>
          </w:tcPr>
          <w:p>
            <w:pPr>
              <w:jc w:val="left"/>
              <w:spacing w:before="120" w:after="45" w:line="240" w:lineRule="auto"/>
            </w:pPr>
            <w:r>
              <w:rPr>
                <w:sz w:val="20"/>
                <w:szCs w:val="20"/>
              </w:rPr>
              <w:t xml:space="preserve">пункт 1.9 перечня</w:t>
            </w:r>
          </w:p>
        </w:tc>
      </w:tr>
      <w:tr>
        <w:trPr/>
        <w:tc>
          <w:tcPr>
            <w:tcW w:w="3788" w:type="pct"/>
            <w:vAlign w:val="top"/>
            <w:vMerge w:val="restart"/>
          </w:tcPr>
          <w:p>
            <w:pPr>
              <w:jc w:val="left"/>
              <w:spacing w:before="120" w:after="45" w:line="240" w:lineRule="auto"/>
            </w:pPr>
            <w:r>
              <w:rPr>
                <w:sz w:val="20"/>
                <w:szCs w:val="20"/>
              </w:rPr>
              <w:t xml:space="preserve">44.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212" w:type="pct"/>
            <w:vAlign w:val="top"/>
            <w:vMerge w:val="restart"/>
          </w:tcPr>
          <w:p>
            <w:pPr>
              <w:jc w:val="left"/>
              <w:spacing w:before="120" w:after="45" w:line="240" w:lineRule="auto"/>
            </w:pPr>
            <w:r>
              <w:rPr>
                <w:sz w:val="20"/>
                <w:szCs w:val="20"/>
              </w:rPr>
              <w:t xml:space="preserve">пункт 1.13 перечня</w:t>
            </w:r>
          </w:p>
        </w:tc>
      </w:tr>
      <w:tr>
        <w:trPr/>
        <w:tc>
          <w:tcPr>
            <w:tcW w:w="3788" w:type="pct"/>
            <w:vAlign w:val="top"/>
            <w:vMerge w:val="restart"/>
          </w:tcPr>
          <w:p>
            <w:pPr>
              <w:jc w:val="left"/>
              <w:spacing w:before="120" w:after="45" w:line="240" w:lineRule="auto"/>
            </w:pPr>
            <w:r>
              <w:rPr>
                <w:sz w:val="20"/>
                <w:szCs w:val="20"/>
              </w:rPr>
              <w:t xml:space="preserve">45. Регистрация договора аренды (субаренды) нежилого помещения, машино-места и дополнительных соглашений к нему</w:t>
            </w:r>
          </w:p>
        </w:tc>
        <w:tc>
          <w:tcPr>
            <w:tcW w:w="1212" w:type="pct"/>
            <w:vAlign w:val="top"/>
            <w:vMerge w:val="restart"/>
          </w:tcPr>
          <w:p>
            <w:pPr>
              <w:jc w:val="left"/>
              <w:spacing w:before="120" w:after="45" w:line="240" w:lineRule="auto"/>
            </w:pPr>
            <w:r>
              <w:rPr>
                <w:sz w:val="20"/>
                <w:szCs w:val="20"/>
              </w:rPr>
              <w:t xml:space="preserve">пункт 1.14 перечня</w:t>
            </w:r>
          </w:p>
        </w:tc>
      </w:tr>
      <w:tr>
        <w:trPr/>
        <w:tc>
          <w:tcPr>
            <w:tcW w:w="3788" w:type="pct"/>
            <w:vAlign w:val="top"/>
            <w:vMerge w:val="restart"/>
          </w:tcPr>
          <w:p>
            <w:pPr>
              <w:jc w:val="left"/>
              <w:spacing w:before="120" w:after="45" w:line="240" w:lineRule="auto"/>
            </w:pPr>
            <w:r>
              <w:rPr>
                <w:sz w:val="20"/>
                <w:szCs w:val="20"/>
              </w:rPr>
              <w:t xml:space="preserve">46. Выдача согласования на установку, в том числе самовольную, на крышах и фасадах многоквартирных жилых домов индивидуальных антенн и иных конструкций</w:t>
            </w:r>
          </w:p>
        </w:tc>
        <w:tc>
          <w:tcPr>
            <w:tcW w:w="1212" w:type="pct"/>
            <w:vAlign w:val="top"/>
            <w:vMerge w:val="restart"/>
          </w:tcPr>
          <w:p>
            <w:pPr>
              <w:jc w:val="left"/>
              <w:spacing w:before="120" w:after="45" w:line="240" w:lineRule="auto"/>
            </w:pPr>
            <w:r>
              <w:rPr>
                <w:sz w:val="20"/>
                <w:szCs w:val="20"/>
              </w:rPr>
              <w:t xml:space="preserve">подпункт 1.15.1 пункта 1.15 перечня</w:t>
            </w:r>
          </w:p>
        </w:tc>
      </w:tr>
      <w:tr>
        <w:trPr/>
        <w:tc>
          <w:tcPr>
            <w:tcW w:w="3788" w:type="pct"/>
            <w:vAlign w:val="top"/>
            <w:vMerge w:val="restart"/>
          </w:tcPr>
          <w:p>
            <w:pPr>
              <w:jc w:val="left"/>
              <w:spacing w:before="120" w:after="45" w:line="240" w:lineRule="auto"/>
            </w:pPr>
            <w:r>
              <w:rPr>
                <w:sz w:val="20"/>
                <w:szCs w:val="20"/>
              </w:rPr>
              <w:t xml:space="preserve">47. Выдача согласования проектной документации на переустройство и (или) перепланировку жилых помещений, нежилых помещений в жилых домах</w:t>
            </w:r>
          </w:p>
        </w:tc>
        <w:tc>
          <w:tcPr>
            <w:tcW w:w="1212" w:type="pct"/>
            <w:vAlign w:val="top"/>
            <w:vMerge w:val="restart"/>
          </w:tcPr>
          <w:p>
            <w:pPr>
              <w:jc w:val="left"/>
              <w:spacing w:before="120" w:after="45" w:line="240" w:lineRule="auto"/>
            </w:pPr>
            <w:r>
              <w:rPr>
                <w:sz w:val="20"/>
                <w:szCs w:val="20"/>
              </w:rPr>
              <w:t xml:space="preserve">подпункт 1.15.3 пункта 1.15 перечня</w:t>
            </w:r>
          </w:p>
        </w:tc>
      </w:tr>
      <w:tr>
        <w:trPr/>
        <w:tc>
          <w:tcPr>
            <w:tcW w:w="5000" w:type="pct"/>
            <w:vAlign w:val="top"/>
            <w:gridSpan w:val="2"/>
            <w:vMerge w:val="restart"/>
          </w:tcPr>
          <w:p>
            <w:pPr>
              <w:jc w:val="center"/>
              <w:spacing w:before="120" w:after="45" w:line="240" w:lineRule="auto"/>
            </w:pPr>
            <w:r>
              <w:rPr>
                <w:sz w:val="20"/>
                <w:szCs w:val="20"/>
              </w:rPr>
              <w:t xml:space="preserve">Труд и социальная защита</w:t>
            </w:r>
          </w:p>
        </w:tc>
      </w:tr>
      <w:tr>
        <w:trPr/>
        <w:tc>
          <w:tcPr>
            <w:tcW w:w="3788" w:type="pct"/>
            <w:vAlign w:val="top"/>
            <w:vMerge w:val="restart"/>
          </w:tcPr>
          <w:p>
            <w:pPr>
              <w:jc w:val="left"/>
              <w:spacing w:before="120" w:after="45" w:line="240" w:lineRule="auto"/>
            </w:pPr>
            <w:r>
              <w:rPr>
                <w:sz w:val="20"/>
                <w:szCs w:val="20"/>
              </w:rPr>
              <w:t xml:space="preserve">48. Выдача справки о месте работы, службы и занимаемой должности (в случае, когда уполномоченным органом является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w:t>
            </w:r>
          </w:p>
        </w:tc>
        <w:tc>
          <w:tcPr>
            <w:tcW w:w="1212" w:type="pct"/>
            <w:vAlign w:val="top"/>
            <w:vMerge w:val="restart"/>
          </w:tcPr>
          <w:p>
            <w:pPr>
              <w:jc w:val="left"/>
              <w:spacing w:before="120" w:after="45" w:line="240" w:lineRule="auto"/>
            </w:pPr>
            <w:r>
              <w:rPr>
                <w:sz w:val="20"/>
                <w:szCs w:val="20"/>
              </w:rPr>
              <w:t xml:space="preserve">пункт 2.2 перечня</w:t>
            </w:r>
          </w:p>
        </w:tc>
      </w:tr>
      <w:tr>
        <w:trPr/>
        <w:tc>
          <w:tcPr>
            <w:tcW w:w="3788" w:type="pct"/>
            <w:vAlign w:val="top"/>
            <w:vMerge w:val="restart"/>
          </w:tcPr>
          <w:p>
            <w:pPr>
              <w:jc w:val="left"/>
              <w:spacing w:before="120" w:after="45" w:line="240" w:lineRule="auto"/>
            </w:pPr>
            <w:r>
              <w:rPr>
                <w:sz w:val="20"/>
                <w:szCs w:val="20"/>
              </w:rPr>
              <w:t xml:space="preserve">49. Выдача справки о периоде работы, службы (в случае, когда уполномоченным органом является орган по труду, занятости и социальной защите)</w:t>
            </w:r>
          </w:p>
        </w:tc>
        <w:tc>
          <w:tcPr>
            <w:tcW w:w="1212" w:type="pct"/>
            <w:vAlign w:val="top"/>
            <w:vMerge w:val="restart"/>
          </w:tcPr>
          <w:p>
            <w:pPr>
              <w:jc w:val="left"/>
              <w:spacing w:before="120" w:after="45" w:line="240" w:lineRule="auto"/>
            </w:pPr>
            <w:r>
              <w:rPr>
                <w:sz w:val="20"/>
                <w:szCs w:val="20"/>
              </w:rPr>
              <w:t xml:space="preserve">пункт 2.3 перечня</w:t>
            </w:r>
          </w:p>
        </w:tc>
      </w:tr>
      <w:tr>
        <w:trPr/>
        <w:tc>
          <w:tcPr>
            <w:tcW w:w="3788" w:type="pct"/>
            <w:vAlign w:val="top"/>
            <w:vMerge w:val="restart"/>
          </w:tcPr>
          <w:p>
            <w:pPr>
              <w:jc w:val="left"/>
              <w:spacing w:before="120" w:after="45" w:line="240" w:lineRule="auto"/>
            </w:pPr>
            <w:r>
              <w:rPr>
                <w:sz w:val="20"/>
                <w:szCs w:val="20"/>
              </w:rPr>
              <w:t xml:space="preserve">50. Выдача справки о размере заработной платы (денежного довольствия, ежемесячного денежного содержания) (в случае, когда уполномоченным органом является орган по труду, занятости и социальной защите)</w:t>
            </w:r>
          </w:p>
        </w:tc>
        <w:tc>
          <w:tcPr>
            <w:tcW w:w="1212" w:type="pct"/>
            <w:vAlign w:val="top"/>
            <w:vMerge w:val="restart"/>
          </w:tcPr>
          <w:p>
            <w:pPr>
              <w:jc w:val="left"/>
              <w:spacing w:before="120" w:after="45" w:line="240" w:lineRule="auto"/>
            </w:pPr>
            <w:r>
              <w:rPr>
                <w:sz w:val="20"/>
                <w:szCs w:val="20"/>
              </w:rPr>
              <w:t xml:space="preserve">пункт 2.4 перечня</w:t>
            </w:r>
          </w:p>
        </w:tc>
      </w:tr>
      <w:tr>
        <w:trPr/>
        <w:tc>
          <w:tcPr>
            <w:tcW w:w="3788" w:type="pct"/>
            <w:vAlign w:val="top"/>
            <w:vMerge w:val="restart"/>
          </w:tcPr>
          <w:p>
            <w:pPr>
              <w:jc w:val="left"/>
              <w:spacing w:before="120" w:after="45" w:line="240" w:lineRule="auto"/>
            </w:pPr>
            <w:r>
              <w:rPr>
                <w:sz w:val="20"/>
                <w:szCs w:val="20"/>
              </w:rPr>
              <w:t xml:space="preserve">51. Назначение пособия по беременности и родам (женщинам, зарегистрированным в органах по труду, занятости и социальной защите в качестве безработных)</w:t>
            </w:r>
          </w:p>
        </w:tc>
        <w:tc>
          <w:tcPr>
            <w:tcW w:w="1212" w:type="pct"/>
            <w:vAlign w:val="top"/>
            <w:vMerge w:val="restart"/>
          </w:tcPr>
          <w:p>
            <w:pPr>
              <w:jc w:val="left"/>
              <w:spacing w:before="120" w:after="45" w:line="240" w:lineRule="auto"/>
            </w:pPr>
            <w:r>
              <w:rPr>
                <w:sz w:val="20"/>
                <w:szCs w:val="20"/>
              </w:rPr>
              <w:t xml:space="preserve">пункт 2.5 перечня</w:t>
            </w:r>
          </w:p>
        </w:tc>
      </w:tr>
      <w:tr>
        <w:trPr/>
        <w:tc>
          <w:tcPr>
            <w:tcW w:w="3788" w:type="pct"/>
            <w:vAlign w:val="top"/>
            <w:vMerge w:val="restart"/>
          </w:tcPr>
          <w:p>
            <w:pPr>
              <w:jc w:val="left"/>
              <w:spacing w:before="120" w:after="45" w:line="240" w:lineRule="auto"/>
            </w:pPr>
            <w:r>
              <w:rPr>
                <w:sz w:val="20"/>
                <w:szCs w:val="20"/>
              </w:rPr>
              <w:t xml:space="preserve">52. Назначение пособия в связи с рождением ребенка (в случае, когда уполномоченным органом является орган по труду, занятости и социальной защите)</w:t>
            </w:r>
          </w:p>
        </w:tc>
        <w:tc>
          <w:tcPr>
            <w:tcW w:w="1212" w:type="pct"/>
            <w:vAlign w:val="top"/>
            <w:vMerge w:val="restart"/>
          </w:tcPr>
          <w:p>
            <w:pPr>
              <w:jc w:val="left"/>
              <w:spacing w:before="120" w:after="45" w:line="240" w:lineRule="auto"/>
            </w:pPr>
            <w:r>
              <w:rPr>
                <w:sz w:val="20"/>
                <w:szCs w:val="20"/>
              </w:rPr>
              <w:t xml:space="preserve">пункт 2.6 перечня</w:t>
            </w:r>
          </w:p>
        </w:tc>
      </w:tr>
      <w:tr>
        <w:trPr/>
        <w:tc>
          <w:tcPr>
            <w:tcW w:w="3788" w:type="pct"/>
            <w:vAlign w:val="top"/>
            <w:vMerge w:val="restart"/>
          </w:tcPr>
          <w:p>
            <w:pPr>
              <w:jc w:val="left"/>
              <w:spacing w:before="120" w:after="45" w:line="240" w:lineRule="auto"/>
            </w:pPr>
            <w:r>
              <w:rPr>
                <w:sz w:val="20"/>
                <w:szCs w:val="20"/>
              </w:rPr>
              <w:t xml:space="preserve">53. Принятие решения о единовременной выплате семьям при рождении двоих и более детей на приобретение детских вещей первой необходимости</w:t>
            </w:r>
          </w:p>
        </w:tc>
        <w:tc>
          <w:tcPr>
            <w:tcW w:w="1212" w:type="pct"/>
            <w:vAlign w:val="top"/>
            <w:vMerge w:val="restart"/>
          </w:tcPr>
          <w:p>
            <w:pPr>
              <w:jc w:val="left"/>
              <w:spacing w:before="120" w:after="45" w:line="240" w:lineRule="auto"/>
            </w:pPr>
            <w:r>
              <w:rPr>
                <w:sz w:val="20"/>
                <w:szCs w:val="20"/>
              </w:rPr>
              <w:t xml:space="preserve">пункт 2.7 перечня</w:t>
            </w:r>
          </w:p>
        </w:tc>
      </w:tr>
      <w:tr>
        <w:trPr/>
        <w:tc>
          <w:tcPr>
            <w:tcW w:w="3788" w:type="pct"/>
            <w:vAlign w:val="top"/>
            <w:vMerge w:val="restart"/>
          </w:tcPr>
          <w:p>
            <w:pPr>
              <w:jc w:val="left"/>
              <w:spacing w:before="120" w:after="45" w:line="240" w:lineRule="auto"/>
            </w:pPr>
            <w:r>
              <w:rPr>
                <w:sz w:val="20"/>
                <w:szCs w:val="20"/>
              </w:rPr>
              <w:t xml:space="preserve">54. Назначение пособия женщинам, ставшим на учет в организациях здравоохранения до 12-недельного срока беременности (в случае, когда уполномоченным органом является орган по труду, занятости и социальной защите)</w:t>
            </w:r>
          </w:p>
        </w:tc>
        <w:tc>
          <w:tcPr>
            <w:tcW w:w="1212" w:type="pct"/>
            <w:vAlign w:val="top"/>
            <w:vMerge w:val="restart"/>
          </w:tcPr>
          <w:p>
            <w:pPr>
              <w:jc w:val="left"/>
              <w:spacing w:before="120" w:after="45" w:line="240" w:lineRule="auto"/>
            </w:pPr>
            <w:r>
              <w:rPr>
                <w:sz w:val="20"/>
                <w:szCs w:val="20"/>
              </w:rPr>
              <w:t xml:space="preserve">пункт 2.8 перечня</w:t>
            </w:r>
          </w:p>
        </w:tc>
      </w:tr>
      <w:tr>
        <w:trPr/>
        <w:tc>
          <w:tcPr>
            <w:tcW w:w="3788" w:type="pct"/>
            <w:vAlign w:val="top"/>
            <w:vMerge w:val="restart"/>
          </w:tcPr>
          <w:p>
            <w:pPr>
              <w:jc w:val="left"/>
              <w:spacing w:before="120" w:after="45" w:line="240" w:lineRule="auto"/>
            </w:pPr>
            <w:r>
              <w:rPr>
                <w:sz w:val="20"/>
                <w:szCs w:val="20"/>
              </w:rPr>
              <w:t xml:space="preserve">55. Назначение пособия по уходу за ребенком в возрасте до 3 лет (в случае, когда уполномоченным органом является орган по труду, занятости и социальной защите)</w:t>
            </w:r>
          </w:p>
        </w:tc>
        <w:tc>
          <w:tcPr>
            <w:tcW w:w="1212" w:type="pct"/>
            <w:vAlign w:val="top"/>
            <w:vMerge w:val="restart"/>
          </w:tcPr>
          <w:p>
            <w:pPr>
              <w:jc w:val="left"/>
              <w:spacing w:before="120" w:after="45" w:line="240" w:lineRule="auto"/>
            </w:pPr>
            <w:r>
              <w:rPr>
                <w:sz w:val="20"/>
                <w:szCs w:val="20"/>
              </w:rPr>
              <w:t xml:space="preserve">пункт 2.9 перечня</w:t>
            </w:r>
          </w:p>
        </w:tc>
      </w:tr>
      <w:tr>
        <w:trPr/>
        <w:tc>
          <w:tcPr>
            <w:tcW w:w="3788" w:type="pct"/>
            <w:vAlign w:val="top"/>
            <w:vMerge w:val="restart"/>
          </w:tcPr>
          <w:p>
            <w:pPr>
              <w:jc w:val="left"/>
              <w:spacing w:before="120" w:after="45" w:line="240" w:lineRule="auto"/>
            </w:pPr>
            <w:r>
              <w:rPr>
                <w:sz w:val="20"/>
                <w:szCs w:val="20"/>
              </w:rPr>
              <w:t xml:space="preserve">56. Назначение пособия семьям на детей в возрасте от 3 до 18 лет в период воспитания ребенка в возрасте до 3 лет (в случае, когда уполномоченным органом является орган по труду, занятости и социальной защите)</w:t>
            </w:r>
          </w:p>
        </w:tc>
        <w:tc>
          <w:tcPr>
            <w:tcW w:w="1212" w:type="pct"/>
            <w:vAlign w:val="top"/>
            <w:vMerge w:val="restart"/>
          </w:tcPr>
          <w:p>
            <w:pPr>
              <w:jc w:val="left"/>
              <w:spacing w:before="120" w:after="45" w:line="240" w:lineRule="auto"/>
            </w:pPr>
            <w:r>
              <w:rPr>
                <w:sz w:val="20"/>
                <w:szCs w:val="20"/>
              </w:rPr>
              <w:t xml:space="preserve">пункт 2.9</w:t>
            </w:r>
            <w:r>
              <w:rPr>
                <w:sz w:val="20"/>
                <w:szCs w:val="20"/>
                <w:vertAlign w:val="superscript"/>
              </w:rPr>
              <w:t xml:space="preserve">1</w:t>
            </w:r>
            <w:r>
              <w:rPr>
                <w:sz w:val="20"/>
                <w:szCs w:val="20"/>
              </w:rPr>
              <w:t xml:space="preserve"> перечня</w:t>
            </w:r>
          </w:p>
        </w:tc>
      </w:tr>
      <w:tr>
        <w:trPr/>
        <w:tc>
          <w:tcPr>
            <w:tcW w:w="3788" w:type="pct"/>
            <w:vAlign w:val="top"/>
            <w:vMerge w:val="restart"/>
          </w:tcPr>
          <w:p>
            <w:pPr>
              <w:jc w:val="left"/>
              <w:spacing w:before="120" w:after="45" w:line="240" w:lineRule="auto"/>
            </w:pPr>
            <w:r>
              <w:rPr>
                <w:sz w:val="20"/>
                <w:szCs w:val="20"/>
              </w:rPr>
              <w:t xml:space="preserve">57. Назначение пособия на детей старше 3 лет из отдельных категорий семей (в случае, когда уполномоченным органом является орган по труду, занятости и социальной защите)</w:t>
            </w:r>
          </w:p>
        </w:tc>
        <w:tc>
          <w:tcPr>
            <w:tcW w:w="1212" w:type="pct"/>
            <w:vAlign w:val="top"/>
            <w:vMerge w:val="restart"/>
          </w:tcPr>
          <w:p>
            <w:pPr>
              <w:jc w:val="left"/>
              <w:spacing w:before="120" w:after="45" w:line="240" w:lineRule="auto"/>
            </w:pPr>
            <w:r>
              <w:rPr>
                <w:sz w:val="20"/>
                <w:szCs w:val="20"/>
              </w:rPr>
              <w:t xml:space="preserve">пункт 2.12 перечня</w:t>
            </w:r>
          </w:p>
        </w:tc>
      </w:tr>
      <w:tr>
        <w:trPr/>
        <w:tc>
          <w:tcPr>
            <w:tcW w:w="3788" w:type="pct"/>
            <w:vAlign w:val="top"/>
            <w:vMerge w:val="restart"/>
          </w:tcPr>
          <w:p>
            <w:pPr>
              <w:jc w:val="left"/>
              <w:spacing w:before="120" w:after="45" w:line="240" w:lineRule="auto"/>
            </w:pPr>
            <w:r>
              <w:rPr>
                <w:sz w:val="20"/>
                <w:szCs w:val="20"/>
              </w:rPr>
              <w:t xml:space="preserve">58. Назначение пособия по уходу за ребенком-инвалидом в возрасте до 18 лет</w:t>
            </w:r>
          </w:p>
        </w:tc>
        <w:tc>
          <w:tcPr>
            <w:tcW w:w="1212" w:type="pct"/>
            <w:vAlign w:val="top"/>
            <w:vMerge w:val="restart"/>
          </w:tcPr>
          <w:p>
            <w:pPr>
              <w:jc w:val="left"/>
              <w:spacing w:before="120" w:after="45" w:line="240" w:lineRule="auto"/>
            </w:pPr>
            <w:r>
              <w:rPr>
                <w:sz w:val="20"/>
                <w:szCs w:val="20"/>
              </w:rPr>
              <w:t xml:space="preserve">пункт 2.15 перечня</w:t>
            </w:r>
          </w:p>
        </w:tc>
      </w:tr>
      <w:tr>
        <w:trPr/>
        <w:tc>
          <w:tcPr>
            <w:tcW w:w="3788" w:type="pct"/>
            <w:vAlign w:val="top"/>
            <w:vMerge w:val="restart"/>
          </w:tcPr>
          <w:p>
            <w:pPr>
              <w:jc w:val="left"/>
              <w:spacing w:before="120" w:after="45" w:line="240" w:lineRule="auto"/>
            </w:pPr>
            <w:r>
              <w:rPr>
                <w:sz w:val="20"/>
                <w:szCs w:val="20"/>
              </w:rPr>
              <w:t xml:space="preserve">59. Выдача справки о размере пособия на детей и периоде его выплаты в отношении лиц, получающих пособия в органах по труду, занятости и социальной защите (в случае, когда уполномоченным органом является орган по труду, занятости и социальной защите)</w:t>
            </w:r>
          </w:p>
        </w:tc>
        <w:tc>
          <w:tcPr>
            <w:tcW w:w="1212" w:type="pct"/>
            <w:vAlign w:val="top"/>
            <w:vMerge w:val="restart"/>
          </w:tcPr>
          <w:p>
            <w:pPr>
              <w:jc w:val="left"/>
              <w:spacing w:before="120" w:after="45" w:line="240" w:lineRule="auto"/>
            </w:pPr>
            <w:r>
              <w:rPr>
                <w:sz w:val="20"/>
                <w:szCs w:val="20"/>
              </w:rPr>
              <w:t xml:space="preserve">пункт 2.18 перечня</w:t>
            </w:r>
          </w:p>
        </w:tc>
      </w:tr>
      <w:tr>
        <w:trPr/>
        <w:tc>
          <w:tcPr>
            <w:tcW w:w="3788" w:type="pct"/>
            <w:vAlign w:val="top"/>
            <w:vMerge w:val="restart"/>
          </w:tcPr>
          <w:p>
            <w:pPr>
              <w:jc w:val="left"/>
              <w:spacing w:before="120" w:after="45" w:line="240" w:lineRule="auto"/>
            </w:pPr>
            <w:r>
              <w:rPr>
                <w:sz w:val="20"/>
                <w:szCs w:val="20"/>
              </w:rPr>
              <w:t xml:space="preserve">60. Выдача справки о неполучении пособия на детей (в случае, когда уполномоченным органом является орган по труду, занятости и социальной защите)</w:t>
            </w:r>
          </w:p>
        </w:tc>
        <w:tc>
          <w:tcPr>
            <w:tcW w:w="1212" w:type="pct"/>
            <w:vAlign w:val="top"/>
            <w:vMerge w:val="restart"/>
          </w:tcPr>
          <w:p>
            <w:pPr>
              <w:jc w:val="left"/>
              <w:spacing w:before="120" w:after="45" w:line="240" w:lineRule="auto"/>
            </w:pPr>
            <w:r>
              <w:rPr>
                <w:sz w:val="20"/>
                <w:szCs w:val="20"/>
              </w:rPr>
              <w:t xml:space="preserve">пункт 2.18</w:t>
            </w:r>
            <w:r>
              <w:rPr>
                <w:sz w:val="20"/>
                <w:szCs w:val="20"/>
                <w:vertAlign w:val="superscript"/>
              </w:rPr>
              <w:t xml:space="preserve">1</w:t>
            </w:r>
            <w:r>
              <w:rPr>
                <w:sz w:val="20"/>
                <w:szCs w:val="20"/>
              </w:rPr>
              <w:t xml:space="preserve"> перечня</w:t>
            </w:r>
          </w:p>
        </w:tc>
      </w:tr>
      <w:tr>
        <w:trPr/>
        <w:tc>
          <w:tcPr>
            <w:tcW w:w="3788" w:type="pct"/>
            <w:vAlign w:val="top"/>
            <w:vMerge w:val="restart"/>
          </w:tcPr>
          <w:p>
            <w:pPr>
              <w:jc w:val="left"/>
              <w:spacing w:before="120" w:after="45" w:line="240" w:lineRule="auto"/>
            </w:pPr>
            <w:r>
              <w:rPr>
                <w:sz w:val="20"/>
                <w:szCs w:val="20"/>
              </w:rPr>
              <w:t xml:space="preserve">61. Выдача справки о периоде, за который выплачено пособие по беременности и родам (в случае, когда уполномоченным органом является орган по труду, занятости и социальной защите)</w:t>
            </w:r>
          </w:p>
        </w:tc>
        <w:tc>
          <w:tcPr>
            <w:tcW w:w="1212" w:type="pct"/>
            <w:vAlign w:val="top"/>
            <w:vMerge w:val="restart"/>
          </w:tcPr>
          <w:p>
            <w:pPr>
              <w:jc w:val="left"/>
              <w:spacing w:before="120" w:after="45" w:line="240" w:lineRule="auto"/>
            </w:pPr>
            <w:r>
              <w:rPr>
                <w:sz w:val="20"/>
                <w:szCs w:val="20"/>
              </w:rPr>
              <w:t xml:space="preserve">пункт 2.29 перечня</w:t>
            </w:r>
          </w:p>
        </w:tc>
      </w:tr>
      <w:tr>
        <w:trPr/>
        <w:tc>
          <w:tcPr>
            <w:tcW w:w="3788" w:type="pct"/>
            <w:vAlign w:val="top"/>
            <w:vMerge w:val="restart"/>
          </w:tcPr>
          <w:p>
            <w:pPr>
              <w:jc w:val="left"/>
              <w:spacing w:before="120" w:after="45" w:line="240" w:lineRule="auto"/>
            </w:pPr>
            <w:r>
              <w:rPr>
                <w:sz w:val="20"/>
                <w:szCs w:val="20"/>
              </w:rPr>
              <w:t xml:space="preserve">62.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1212" w:type="pct"/>
            <w:vAlign w:val="top"/>
            <w:vMerge w:val="restart"/>
          </w:tcPr>
          <w:p>
            <w:pPr>
              <w:jc w:val="left"/>
              <w:spacing w:before="120" w:after="45" w:line="240" w:lineRule="auto"/>
            </w:pPr>
            <w:r>
              <w:rPr>
                <w:sz w:val="20"/>
                <w:szCs w:val="20"/>
              </w:rPr>
              <w:t xml:space="preserve">пункт 2.32 перечня</w:t>
            </w:r>
          </w:p>
        </w:tc>
      </w:tr>
      <w:tr>
        <w:trPr/>
        <w:tc>
          <w:tcPr>
            <w:tcW w:w="3788" w:type="pct"/>
            <w:vAlign w:val="top"/>
            <w:vMerge w:val="restart"/>
          </w:tcPr>
          <w:p>
            <w:pPr>
              <w:jc w:val="left"/>
              <w:spacing w:before="120" w:after="45" w:line="240" w:lineRule="auto"/>
            </w:pPr>
            <w:r>
              <w:rPr>
                <w:sz w:val="20"/>
                <w:szCs w:val="20"/>
              </w:rPr>
              <w:t xml:space="preserve">63. 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социальных пособий</w:t>
            </w:r>
          </w:p>
        </w:tc>
        <w:tc>
          <w:tcPr>
            <w:tcW w:w="1212" w:type="pct"/>
            <w:vAlign w:val="top"/>
            <w:vMerge w:val="restart"/>
          </w:tcPr>
          <w:p>
            <w:pPr>
              <w:jc w:val="left"/>
              <w:spacing w:before="120" w:after="45" w:line="240" w:lineRule="auto"/>
            </w:pPr>
            <w:r>
              <w:rPr>
                <w:sz w:val="20"/>
                <w:szCs w:val="20"/>
              </w:rPr>
              <w:t xml:space="preserve">подпункт 2.33.1 пункта 2.33 перечня</w:t>
            </w:r>
          </w:p>
        </w:tc>
      </w:tr>
      <w:tr>
        <w:trPr/>
        <w:tc>
          <w:tcPr>
            <w:tcW w:w="3788" w:type="pct"/>
            <w:vAlign w:val="top"/>
            <w:vMerge w:val="restart"/>
          </w:tcPr>
          <w:p>
            <w:pPr>
              <w:jc w:val="left"/>
              <w:spacing w:before="120" w:after="45" w:line="240" w:lineRule="auto"/>
            </w:pPr>
            <w:r>
              <w:rPr>
                <w:sz w:val="20"/>
                <w:szCs w:val="20"/>
              </w:rPr>
              <w:t xml:space="preserve">64.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1212" w:type="pct"/>
            <w:vAlign w:val="top"/>
            <w:vMerge w:val="restart"/>
          </w:tcPr>
          <w:p>
            <w:pPr>
              <w:jc w:val="left"/>
              <w:spacing w:before="120" w:after="45" w:line="240" w:lineRule="auto"/>
            </w:pPr>
            <w:r>
              <w:rPr>
                <w:sz w:val="20"/>
                <w:szCs w:val="20"/>
              </w:rPr>
              <w:t xml:space="preserve">подпункт 2.33.2 пункта 2.33 перечня</w:t>
            </w:r>
          </w:p>
        </w:tc>
      </w:tr>
      <w:tr>
        <w:trPr/>
        <w:tc>
          <w:tcPr>
            <w:tcW w:w="3788" w:type="pct"/>
            <w:vAlign w:val="top"/>
            <w:vMerge w:val="restart"/>
          </w:tcPr>
          <w:p>
            <w:pPr>
              <w:jc w:val="left"/>
              <w:spacing w:before="120" w:after="45" w:line="240" w:lineRule="auto"/>
            </w:pPr>
            <w:r>
              <w:rPr>
                <w:sz w:val="20"/>
                <w:szCs w:val="20"/>
              </w:rPr>
              <w:t xml:space="preserve">65. Принятие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tc>
        <w:tc>
          <w:tcPr>
            <w:tcW w:w="1212" w:type="pct"/>
            <w:vAlign w:val="top"/>
            <w:vMerge w:val="restart"/>
          </w:tcPr>
          <w:p>
            <w:pPr>
              <w:jc w:val="left"/>
              <w:spacing w:before="120" w:after="45" w:line="240" w:lineRule="auto"/>
            </w:pPr>
            <w:r>
              <w:rPr>
                <w:sz w:val="20"/>
                <w:szCs w:val="20"/>
              </w:rPr>
              <w:t xml:space="preserve">подпункт 2.33.4 пункта 2.33 перечня</w:t>
            </w:r>
          </w:p>
        </w:tc>
      </w:tr>
      <w:tr>
        <w:trPr/>
        <w:tc>
          <w:tcPr>
            <w:tcW w:w="3788" w:type="pct"/>
            <w:vAlign w:val="top"/>
            <w:vMerge w:val="restart"/>
          </w:tcPr>
          <w:p>
            <w:pPr>
              <w:jc w:val="left"/>
              <w:spacing w:before="120" w:after="45" w:line="240" w:lineRule="auto"/>
            </w:pPr>
            <w:r>
              <w:rPr>
                <w:sz w:val="20"/>
                <w:szCs w:val="20"/>
              </w:rPr>
              <w:t xml:space="preserve">66. Выдача справки о месте захоронения родственников</w:t>
            </w:r>
          </w:p>
        </w:tc>
        <w:tc>
          <w:tcPr>
            <w:tcW w:w="1212" w:type="pct"/>
            <w:vAlign w:val="top"/>
            <w:vMerge w:val="restart"/>
          </w:tcPr>
          <w:p>
            <w:pPr>
              <w:jc w:val="left"/>
              <w:spacing w:before="120" w:after="45" w:line="240" w:lineRule="auto"/>
            </w:pPr>
            <w:r>
              <w:rPr>
                <w:sz w:val="20"/>
                <w:szCs w:val="20"/>
              </w:rPr>
              <w:t xml:space="preserve">пункт 2.37 перечня</w:t>
            </w:r>
          </w:p>
        </w:tc>
      </w:tr>
      <w:tr>
        <w:trPr/>
        <w:tc>
          <w:tcPr>
            <w:tcW w:w="3788" w:type="pct"/>
            <w:vAlign w:val="top"/>
            <w:vMerge w:val="restart"/>
          </w:tcPr>
          <w:p>
            <w:pPr>
              <w:jc w:val="left"/>
              <w:spacing w:before="120" w:after="45" w:line="240" w:lineRule="auto"/>
            </w:pPr>
            <w:r>
              <w:rPr>
                <w:sz w:val="20"/>
                <w:szCs w:val="20"/>
              </w:rPr>
              <w:t xml:space="preserve">67. Принятие решения о назначении пособия по уходу за инвалидом I группы либо лицом, достигшим 80-летнего возраста</w:t>
            </w:r>
          </w:p>
        </w:tc>
        <w:tc>
          <w:tcPr>
            <w:tcW w:w="1212" w:type="pct"/>
            <w:vAlign w:val="top"/>
            <w:vMerge w:val="restart"/>
          </w:tcPr>
          <w:p>
            <w:pPr>
              <w:jc w:val="left"/>
              <w:spacing w:before="120" w:after="45" w:line="240" w:lineRule="auto"/>
            </w:pPr>
            <w:r>
              <w:rPr>
                <w:sz w:val="20"/>
                <w:szCs w:val="20"/>
              </w:rPr>
              <w:t xml:space="preserve">пункт 2.38 перечня</w:t>
            </w:r>
          </w:p>
        </w:tc>
      </w:tr>
      <w:tr>
        <w:trPr/>
        <w:tc>
          <w:tcPr>
            <w:tcW w:w="3788" w:type="pct"/>
            <w:vAlign w:val="top"/>
            <w:vMerge w:val="restart"/>
          </w:tcPr>
          <w:p>
            <w:pPr>
              <w:jc w:val="left"/>
              <w:spacing w:before="120" w:after="45" w:line="240" w:lineRule="auto"/>
            </w:pPr>
            <w:r>
              <w:rPr>
                <w:sz w:val="20"/>
                <w:szCs w:val="20"/>
              </w:rPr>
              <w:t xml:space="preserve">68. Выдача справки о размере (неполучении) пособия по уходу за инвалидом I группы либо лицом, достигшим 80-летнего возраста</w:t>
            </w:r>
          </w:p>
        </w:tc>
        <w:tc>
          <w:tcPr>
            <w:tcW w:w="1212" w:type="pct"/>
            <w:vAlign w:val="top"/>
            <w:vMerge w:val="restart"/>
          </w:tcPr>
          <w:p>
            <w:pPr>
              <w:jc w:val="left"/>
              <w:spacing w:before="120" w:after="45" w:line="240" w:lineRule="auto"/>
            </w:pPr>
            <w:r>
              <w:rPr>
                <w:sz w:val="20"/>
                <w:szCs w:val="20"/>
              </w:rPr>
              <w:t xml:space="preserve">пункт 2.39 перечня</w:t>
            </w:r>
          </w:p>
        </w:tc>
      </w:tr>
      <w:tr>
        <w:trPr/>
        <w:tc>
          <w:tcPr>
            <w:tcW w:w="3788" w:type="pct"/>
            <w:vAlign w:val="top"/>
            <w:vMerge w:val="restart"/>
          </w:tcPr>
          <w:p>
            <w:pPr>
              <w:jc w:val="left"/>
              <w:spacing w:before="120" w:after="45" w:line="240" w:lineRule="auto"/>
            </w:pPr>
            <w:r>
              <w:rPr>
                <w:sz w:val="20"/>
                <w:szCs w:val="20"/>
              </w:rPr>
              <w:t xml:space="preserve">69.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1212" w:type="pct"/>
            <w:vAlign w:val="top"/>
            <w:vMerge w:val="restart"/>
          </w:tcPr>
          <w:p>
            <w:pPr>
              <w:jc w:val="left"/>
              <w:spacing w:before="120" w:after="45" w:line="240" w:lineRule="auto"/>
            </w:pPr>
            <w:r>
              <w:rPr>
                <w:sz w:val="20"/>
                <w:szCs w:val="20"/>
              </w:rPr>
              <w:t xml:space="preserve">пункт 2.42 перечня</w:t>
            </w:r>
          </w:p>
        </w:tc>
      </w:tr>
      <w:tr>
        <w:trPr/>
        <w:tc>
          <w:tcPr>
            <w:tcW w:w="3788" w:type="pct"/>
            <w:vAlign w:val="top"/>
            <w:vMerge w:val="restart"/>
          </w:tcPr>
          <w:p>
            <w:pPr>
              <w:jc w:val="left"/>
              <w:spacing w:before="120" w:after="45" w:line="240" w:lineRule="auto"/>
            </w:pPr>
            <w:r>
              <w:rPr>
                <w:sz w:val="20"/>
                <w:szCs w:val="20"/>
              </w:rPr>
              <w:t xml:space="preserve">70. Принятие решения о назначении семейного капитала</w:t>
            </w:r>
          </w:p>
        </w:tc>
        <w:tc>
          <w:tcPr>
            <w:tcW w:w="1212" w:type="pct"/>
            <w:vAlign w:val="top"/>
            <w:vMerge w:val="restart"/>
          </w:tcPr>
          <w:p>
            <w:pPr>
              <w:jc w:val="left"/>
              <w:spacing w:before="120" w:after="45" w:line="240" w:lineRule="auto"/>
            </w:pPr>
            <w:r>
              <w:rPr>
                <w:sz w:val="20"/>
                <w:szCs w:val="20"/>
              </w:rPr>
              <w:t xml:space="preserve">пункт 2.46 перечня</w:t>
            </w:r>
          </w:p>
        </w:tc>
      </w:tr>
      <w:tr>
        <w:trPr/>
        <w:tc>
          <w:tcPr>
            <w:tcW w:w="3788" w:type="pct"/>
            <w:vAlign w:val="top"/>
            <w:vMerge w:val="restart"/>
          </w:tcPr>
          <w:p>
            <w:pPr>
              <w:jc w:val="left"/>
              <w:spacing w:before="120" w:after="45" w:line="240" w:lineRule="auto"/>
            </w:pPr>
            <w:r>
              <w:rPr>
                <w:sz w:val="20"/>
                <w:szCs w:val="20"/>
              </w:rPr>
              <w:t xml:space="preserve">71. Принятие решения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1212" w:type="pct"/>
            <w:vAlign w:val="top"/>
            <w:vMerge w:val="restart"/>
          </w:tcPr>
          <w:p>
            <w:pPr>
              <w:jc w:val="left"/>
              <w:spacing w:before="120" w:after="45" w:line="240" w:lineRule="auto"/>
            </w:pPr>
            <w:r>
              <w:rPr>
                <w:sz w:val="20"/>
                <w:szCs w:val="20"/>
              </w:rPr>
              <w:t xml:space="preserve">подпункт 2.47.1 пункта 2.47 перечня</w:t>
            </w:r>
          </w:p>
        </w:tc>
      </w:tr>
      <w:tr>
        <w:trPr/>
        <w:tc>
          <w:tcPr>
            <w:tcW w:w="3788" w:type="pct"/>
            <w:vAlign w:val="top"/>
            <w:vMerge w:val="restart"/>
          </w:tcPr>
          <w:p>
            <w:pPr>
              <w:jc w:val="left"/>
              <w:spacing w:before="120" w:after="45" w:line="240" w:lineRule="auto"/>
            </w:pPr>
            <w:r>
              <w:rPr>
                <w:sz w:val="20"/>
                <w:szCs w:val="20"/>
              </w:rPr>
              <w:t xml:space="preserve">72. Принятие решения о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1212" w:type="pct"/>
            <w:vAlign w:val="top"/>
            <w:vMerge w:val="restart"/>
          </w:tcPr>
          <w:p>
            <w:pPr>
              <w:jc w:val="left"/>
              <w:spacing w:before="120" w:after="45" w:line="240" w:lineRule="auto"/>
            </w:pPr>
            <w:r>
              <w:rPr>
                <w:sz w:val="20"/>
                <w:szCs w:val="20"/>
              </w:rPr>
              <w:t xml:space="preserve">подпункт 2.47.2 пункта 2.47 перечня</w:t>
            </w:r>
          </w:p>
        </w:tc>
      </w:tr>
      <w:tr>
        <w:trPr/>
        <w:tc>
          <w:tcPr>
            <w:tcW w:w="3788" w:type="pct"/>
            <w:vAlign w:val="top"/>
            <w:vMerge w:val="restart"/>
          </w:tcPr>
          <w:p>
            <w:pPr>
              <w:jc w:val="left"/>
              <w:spacing w:before="120" w:after="45" w:line="240" w:lineRule="auto"/>
            </w:pPr>
            <w:r>
              <w:rPr>
                <w:sz w:val="20"/>
                <w:szCs w:val="20"/>
              </w:rPr>
              <w:t xml:space="preserve">73. Принятие решения о досрочном распоряжении средствами семейного капитала на получение платных медицинских услуг, оказываемых государственными организациями здравоохранения</w:t>
            </w:r>
          </w:p>
        </w:tc>
        <w:tc>
          <w:tcPr>
            <w:tcW w:w="1212" w:type="pct"/>
            <w:vAlign w:val="top"/>
            <w:vMerge w:val="restart"/>
          </w:tcPr>
          <w:p>
            <w:pPr>
              <w:jc w:val="left"/>
              <w:spacing w:before="120" w:after="45" w:line="240" w:lineRule="auto"/>
            </w:pPr>
            <w:r>
              <w:rPr>
                <w:sz w:val="20"/>
                <w:szCs w:val="20"/>
              </w:rPr>
              <w:t xml:space="preserve">подпункт 2.47.3 пункта 2.47 перечня</w:t>
            </w:r>
          </w:p>
        </w:tc>
      </w:tr>
      <w:tr>
        <w:trPr/>
        <w:tc>
          <w:tcPr>
            <w:tcW w:w="3788" w:type="pct"/>
            <w:vAlign w:val="top"/>
            <w:vMerge w:val="restart"/>
          </w:tcPr>
          <w:p>
            <w:pPr>
              <w:jc w:val="left"/>
              <w:spacing w:before="120" w:after="45" w:line="240" w:lineRule="auto"/>
            </w:pPr>
            <w:r>
              <w:rPr>
                <w:sz w:val="20"/>
                <w:szCs w:val="20"/>
              </w:rPr>
              <w:t xml:space="preserve">74. 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c>
          <w:tcPr>
            <w:tcW w:w="1212" w:type="pct"/>
            <w:vAlign w:val="top"/>
            <w:vMerge w:val="restart"/>
          </w:tcPr>
          <w:p>
            <w:pPr>
              <w:jc w:val="left"/>
              <w:spacing w:before="120" w:after="45" w:line="240" w:lineRule="auto"/>
            </w:pPr>
            <w:r>
              <w:rPr>
                <w:sz w:val="20"/>
                <w:szCs w:val="20"/>
              </w:rPr>
              <w:t xml:space="preserve">подпункт 2.47.4 пункта 2.47 перечня</w:t>
            </w:r>
          </w:p>
        </w:tc>
      </w:tr>
      <w:tr>
        <w:trPr/>
        <w:tc>
          <w:tcPr>
            <w:tcW w:w="3788" w:type="pct"/>
            <w:vAlign w:val="top"/>
            <w:vMerge w:val="restart"/>
          </w:tcPr>
          <w:p>
            <w:pPr>
              <w:jc w:val="left"/>
              <w:spacing w:before="120" w:after="45" w:line="240" w:lineRule="auto"/>
            </w:pPr>
            <w:r>
              <w:rPr>
                <w:sz w:val="20"/>
                <w:szCs w:val="20"/>
              </w:rPr>
              <w:t xml:space="preserve">75.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1212" w:type="pct"/>
            <w:vAlign w:val="top"/>
            <w:vMerge w:val="restart"/>
          </w:tcPr>
          <w:p>
            <w:pPr>
              <w:jc w:val="left"/>
              <w:spacing w:before="120" w:after="45" w:line="240" w:lineRule="auto"/>
            </w:pPr>
            <w:r>
              <w:rPr>
                <w:sz w:val="20"/>
                <w:szCs w:val="20"/>
              </w:rPr>
              <w:t xml:space="preserve">пункт 2.48 перечня</w:t>
            </w:r>
          </w:p>
        </w:tc>
      </w:tr>
      <w:tr>
        <w:trPr/>
        <w:tc>
          <w:tcPr>
            <w:tcW w:w="3788" w:type="pct"/>
            <w:vAlign w:val="top"/>
            <w:vMerge w:val="restart"/>
          </w:tcPr>
          <w:p>
            <w:pPr>
              <w:jc w:val="left"/>
              <w:spacing w:before="120" w:after="45" w:line="240" w:lineRule="auto"/>
            </w:pPr>
            <w:r>
              <w:rPr>
                <w:sz w:val="20"/>
                <w:szCs w:val="20"/>
              </w:rPr>
              <w:t xml:space="preserve">76. Принятие решения о внесении изменений в решение о назначении семейного капитала и выдача выписки из такого решения</w:t>
            </w:r>
          </w:p>
        </w:tc>
        <w:tc>
          <w:tcPr>
            <w:tcW w:w="1212" w:type="pct"/>
            <w:vAlign w:val="top"/>
            <w:vMerge w:val="restart"/>
          </w:tcPr>
          <w:p>
            <w:pPr>
              <w:jc w:val="left"/>
              <w:spacing w:before="120" w:after="45" w:line="240" w:lineRule="auto"/>
            </w:pPr>
            <w:r>
              <w:rPr>
                <w:sz w:val="20"/>
                <w:szCs w:val="20"/>
              </w:rPr>
              <w:t xml:space="preserve">пункт 2.50 перечня</w:t>
            </w:r>
          </w:p>
        </w:tc>
      </w:tr>
      <w:tr>
        <w:trPr/>
        <w:tc>
          <w:tcPr>
            <w:tcW w:w="5000" w:type="pct"/>
            <w:vAlign w:val="top"/>
            <w:gridSpan w:val="2"/>
            <w:vMerge w:val="restart"/>
          </w:tcPr>
          <w:p>
            <w:pPr>
              <w:jc w:val="center"/>
              <w:spacing w:before="120" w:after="45" w:line="240" w:lineRule="auto"/>
            </w:pPr>
            <w:r>
              <w:rPr>
                <w:sz w:val="20"/>
                <w:szCs w:val="20"/>
              </w:rPr>
              <w:t xml:space="preserve">Документы, подтверждающие право на социальные льготы</w:t>
            </w:r>
          </w:p>
        </w:tc>
      </w:tr>
      <w:tr>
        <w:trPr/>
        <w:tc>
          <w:tcPr>
            <w:tcW w:w="3788" w:type="pct"/>
            <w:vAlign w:val="top"/>
            <w:vMerge w:val="restart"/>
          </w:tcPr>
          <w:p>
            <w:pPr>
              <w:jc w:val="left"/>
              <w:spacing w:before="120" w:after="45" w:line="240" w:lineRule="auto"/>
            </w:pPr>
            <w:r>
              <w:rPr>
                <w:sz w:val="20"/>
                <w:szCs w:val="20"/>
              </w:rPr>
              <w:t xml:space="preserve">77. Выдача удостоверения инвалида Отечественной войны</w:t>
            </w:r>
          </w:p>
        </w:tc>
        <w:tc>
          <w:tcPr>
            <w:tcW w:w="1212" w:type="pct"/>
            <w:vAlign w:val="top"/>
            <w:vMerge w:val="restart"/>
          </w:tcPr>
          <w:p>
            <w:pPr>
              <w:jc w:val="left"/>
              <w:spacing w:before="120" w:after="45" w:line="240" w:lineRule="auto"/>
            </w:pPr>
            <w:r>
              <w:rPr>
                <w:sz w:val="20"/>
                <w:szCs w:val="20"/>
              </w:rPr>
              <w:t xml:space="preserve">пункт 3.2 перечня</w:t>
            </w:r>
          </w:p>
        </w:tc>
      </w:tr>
      <w:tr>
        <w:trPr/>
        <w:tc>
          <w:tcPr>
            <w:tcW w:w="3788" w:type="pct"/>
            <w:vAlign w:val="top"/>
            <w:vMerge w:val="restart"/>
          </w:tcPr>
          <w:p>
            <w:pPr>
              <w:jc w:val="left"/>
              <w:spacing w:before="120" w:after="45" w:line="240" w:lineRule="auto"/>
            </w:pPr>
            <w:r>
              <w:rPr>
                <w:sz w:val="20"/>
                <w:szCs w:val="20"/>
              </w:rPr>
              <w:t xml:space="preserve">78.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1212" w:type="pct"/>
            <w:vAlign w:val="top"/>
            <w:vMerge w:val="restart"/>
          </w:tcPr>
          <w:p>
            <w:pPr>
              <w:jc w:val="left"/>
              <w:spacing w:before="120" w:after="45" w:line="240" w:lineRule="auto"/>
            </w:pPr>
            <w:r>
              <w:rPr>
                <w:sz w:val="20"/>
                <w:szCs w:val="20"/>
              </w:rPr>
              <w:t xml:space="preserve">пункт 3.3 перечня</w:t>
            </w:r>
          </w:p>
        </w:tc>
      </w:tr>
      <w:tr>
        <w:trPr/>
        <w:tc>
          <w:tcPr>
            <w:tcW w:w="3788" w:type="pct"/>
            <w:vAlign w:val="top"/>
            <w:vMerge w:val="restart"/>
          </w:tcPr>
          <w:p>
            <w:pPr>
              <w:jc w:val="left"/>
              <w:spacing w:before="120" w:after="45" w:line="240" w:lineRule="auto"/>
            </w:pPr>
            <w:r>
              <w:rPr>
                <w:sz w:val="20"/>
                <w:szCs w:val="20"/>
              </w:rPr>
              <w:t xml:space="preserve">79.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1212" w:type="pct"/>
            <w:vAlign w:val="top"/>
            <w:vMerge w:val="restart"/>
          </w:tcPr>
          <w:p>
            <w:pPr>
              <w:jc w:val="left"/>
              <w:spacing w:before="120" w:after="45" w:line="240" w:lineRule="auto"/>
            </w:pPr>
            <w:r>
              <w:rPr>
                <w:sz w:val="20"/>
                <w:szCs w:val="20"/>
              </w:rPr>
              <w:t xml:space="preserve">пункт 3.4 перечня</w:t>
            </w:r>
          </w:p>
        </w:tc>
      </w:tr>
      <w:tr>
        <w:trPr/>
        <w:tc>
          <w:tcPr>
            <w:tcW w:w="3788" w:type="pct"/>
            <w:vAlign w:val="top"/>
            <w:vMerge w:val="restart"/>
          </w:tcPr>
          <w:p>
            <w:pPr>
              <w:jc w:val="left"/>
              <w:spacing w:before="120" w:after="45" w:line="240" w:lineRule="auto"/>
            </w:pPr>
            <w:r>
              <w:rPr>
                <w:sz w:val="20"/>
                <w:szCs w:val="20"/>
              </w:rPr>
              <w:t xml:space="preserve">80.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1212" w:type="pct"/>
            <w:vAlign w:val="top"/>
            <w:vMerge w:val="restart"/>
          </w:tcPr>
          <w:p>
            <w:pPr>
              <w:jc w:val="left"/>
              <w:spacing w:before="120" w:after="45" w:line="240" w:lineRule="auto"/>
            </w:pPr>
            <w:r>
              <w:rPr>
                <w:sz w:val="20"/>
                <w:szCs w:val="20"/>
              </w:rPr>
              <w:t xml:space="preserve">пункт 3.5 перечня</w:t>
            </w:r>
          </w:p>
        </w:tc>
      </w:tr>
      <w:tr>
        <w:trPr/>
        <w:tc>
          <w:tcPr>
            <w:tcW w:w="3788" w:type="pct"/>
            <w:vAlign w:val="top"/>
            <w:vMerge w:val="restart"/>
          </w:tcPr>
          <w:p>
            <w:pPr>
              <w:jc w:val="left"/>
              <w:spacing w:before="120" w:after="45" w:line="240" w:lineRule="auto"/>
            </w:pPr>
            <w:r>
              <w:rPr>
                <w:sz w:val="20"/>
                <w:szCs w:val="20"/>
              </w:rPr>
              <w:t xml:space="preserve">81.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1212" w:type="pct"/>
            <w:vAlign w:val="top"/>
            <w:vMerge w:val="restart"/>
          </w:tcPr>
          <w:p>
            <w:pPr>
              <w:jc w:val="left"/>
              <w:spacing w:before="120" w:after="45" w:line="240" w:lineRule="auto"/>
            </w:pPr>
            <w:r>
              <w:rPr>
                <w:sz w:val="20"/>
                <w:szCs w:val="20"/>
              </w:rPr>
              <w:t xml:space="preserve">пункт 3.6 перечня</w:t>
            </w:r>
          </w:p>
        </w:tc>
      </w:tr>
      <w:tr>
        <w:trPr/>
        <w:tc>
          <w:tcPr>
            <w:tcW w:w="3788" w:type="pct"/>
            <w:vAlign w:val="top"/>
            <w:vMerge w:val="restart"/>
          </w:tcPr>
          <w:p>
            <w:pPr>
              <w:jc w:val="left"/>
              <w:spacing w:before="120" w:after="45" w:line="240" w:lineRule="auto"/>
            </w:pPr>
            <w:r>
              <w:rPr>
                <w:sz w:val="20"/>
                <w:szCs w:val="20"/>
              </w:rPr>
              <w:t xml:space="preserve">82.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c>
          <w:tcPr>
            <w:tcW w:w="1212" w:type="pct"/>
            <w:vAlign w:val="top"/>
            <w:vMerge w:val="restart"/>
          </w:tcPr>
          <w:p>
            <w:pPr>
              <w:jc w:val="left"/>
              <w:spacing w:before="120" w:after="45" w:line="240" w:lineRule="auto"/>
            </w:pPr>
            <w:r>
              <w:rPr>
                <w:sz w:val="20"/>
                <w:szCs w:val="20"/>
              </w:rPr>
              <w:t xml:space="preserve">пункт 3.7 перечня</w:t>
            </w:r>
          </w:p>
        </w:tc>
      </w:tr>
      <w:tr>
        <w:trPr/>
        <w:tc>
          <w:tcPr>
            <w:tcW w:w="3788" w:type="pct"/>
            <w:vAlign w:val="top"/>
            <w:vMerge w:val="restart"/>
          </w:tcPr>
          <w:p>
            <w:pPr>
              <w:jc w:val="left"/>
              <w:spacing w:before="120" w:after="45" w:line="240" w:lineRule="auto"/>
            </w:pPr>
            <w:r>
              <w:rPr>
                <w:sz w:val="20"/>
                <w:szCs w:val="20"/>
              </w:rPr>
              <w:t xml:space="preserve">83.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1212" w:type="pct"/>
            <w:vAlign w:val="top"/>
            <w:vMerge w:val="restart"/>
          </w:tcPr>
          <w:p>
            <w:pPr>
              <w:jc w:val="left"/>
              <w:spacing w:before="120" w:after="45" w:line="240" w:lineRule="auto"/>
            </w:pPr>
            <w:r>
              <w:rPr>
                <w:sz w:val="20"/>
                <w:szCs w:val="20"/>
              </w:rPr>
              <w:t xml:space="preserve">пункт 3.8 перечня</w:t>
            </w:r>
          </w:p>
        </w:tc>
      </w:tr>
      <w:tr>
        <w:trPr/>
        <w:tc>
          <w:tcPr>
            <w:tcW w:w="3788" w:type="pct"/>
            <w:vAlign w:val="top"/>
            <w:vMerge w:val="restart"/>
          </w:tcPr>
          <w:p>
            <w:pPr>
              <w:jc w:val="left"/>
              <w:spacing w:before="120" w:after="45" w:line="240" w:lineRule="auto"/>
            </w:pPr>
            <w:r>
              <w:rPr>
                <w:sz w:val="20"/>
                <w:szCs w:val="20"/>
              </w:rPr>
              <w:t xml:space="preserve">84. Выдача удостоверения пострадавшего от катастрофы на Чернобыльской АЭС, других радиационных аварий</w:t>
            </w:r>
          </w:p>
        </w:tc>
        <w:tc>
          <w:tcPr>
            <w:tcW w:w="1212" w:type="pct"/>
            <w:vAlign w:val="top"/>
            <w:vMerge w:val="restart"/>
          </w:tcPr>
          <w:p>
            <w:pPr>
              <w:jc w:val="left"/>
              <w:spacing w:before="120" w:after="45" w:line="240" w:lineRule="auto"/>
            </w:pPr>
            <w:r>
              <w:rPr>
                <w:sz w:val="20"/>
                <w:szCs w:val="20"/>
              </w:rPr>
              <w:t xml:space="preserve">пункт 3.9 перечня</w:t>
            </w:r>
          </w:p>
        </w:tc>
      </w:tr>
      <w:tr>
        <w:trPr/>
        <w:tc>
          <w:tcPr>
            <w:tcW w:w="3788" w:type="pct"/>
            <w:vAlign w:val="top"/>
            <w:vMerge w:val="restart"/>
          </w:tcPr>
          <w:p>
            <w:pPr>
              <w:jc w:val="left"/>
              <w:spacing w:before="120" w:after="45" w:line="240" w:lineRule="auto"/>
            </w:pPr>
            <w:r>
              <w:rPr>
                <w:sz w:val="20"/>
                <w:szCs w:val="20"/>
              </w:rPr>
              <w:t xml:space="preserve">85. Выдача удостоверения национального образца инвалида боевых действий на территории других государств</w:t>
            </w:r>
          </w:p>
        </w:tc>
        <w:tc>
          <w:tcPr>
            <w:tcW w:w="1212" w:type="pct"/>
            <w:vAlign w:val="top"/>
            <w:vMerge w:val="restart"/>
          </w:tcPr>
          <w:p>
            <w:pPr>
              <w:jc w:val="left"/>
              <w:spacing w:before="120" w:after="45" w:line="240" w:lineRule="auto"/>
            </w:pPr>
            <w:r>
              <w:rPr>
                <w:sz w:val="20"/>
                <w:szCs w:val="20"/>
              </w:rPr>
              <w:t xml:space="preserve">подпункт 3.13</w:t>
            </w:r>
            <w:r>
              <w:rPr>
                <w:sz w:val="20"/>
                <w:szCs w:val="20"/>
                <w:vertAlign w:val="superscript"/>
              </w:rPr>
              <w:t xml:space="preserve">1</w:t>
            </w:r>
            <w:r>
              <w:rPr>
                <w:sz w:val="20"/>
                <w:szCs w:val="20"/>
              </w:rPr>
              <w:t xml:space="preserve">.2 пункта 3.13</w:t>
            </w:r>
            <w:r>
              <w:rPr>
                <w:sz w:val="20"/>
                <w:szCs w:val="20"/>
                <w:vertAlign w:val="superscript"/>
              </w:rPr>
              <w:t xml:space="preserve">1</w:t>
            </w:r>
            <w:r>
              <w:rPr>
                <w:sz w:val="20"/>
                <w:szCs w:val="20"/>
              </w:rPr>
              <w:t xml:space="preserve"> перечня</w:t>
            </w:r>
          </w:p>
        </w:tc>
      </w:tr>
      <w:tr>
        <w:trPr/>
        <w:tc>
          <w:tcPr>
            <w:tcW w:w="3788" w:type="pct"/>
            <w:vAlign w:val="top"/>
            <w:vMerge w:val="restart"/>
          </w:tcPr>
          <w:p>
            <w:pPr>
              <w:jc w:val="left"/>
              <w:spacing w:before="120" w:after="45" w:line="240" w:lineRule="auto"/>
            </w:pPr>
            <w:r>
              <w:rPr>
                <w:sz w:val="20"/>
                <w:szCs w:val="20"/>
              </w:rPr>
              <w:t xml:space="preserve">86. Выдача удостоверения многодетной семьи</w:t>
            </w:r>
          </w:p>
        </w:tc>
        <w:tc>
          <w:tcPr>
            <w:tcW w:w="1212" w:type="pct"/>
            <w:vAlign w:val="top"/>
            <w:vMerge w:val="restart"/>
          </w:tcPr>
          <w:p>
            <w:pPr>
              <w:jc w:val="left"/>
              <w:spacing w:before="120" w:after="45" w:line="240" w:lineRule="auto"/>
            </w:pPr>
            <w:r>
              <w:rPr>
                <w:sz w:val="20"/>
                <w:szCs w:val="20"/>
              </w:rPr>
              <w:t xml:space="preserve">пункт 3.15 перечня</w:t>
            </w:r>
          </w:p>
        </w:tc>
      </w:tr>
      <w:tr>
        <w:trPr/>
        <w:tc>
          <w:tcPr>
            <w:tcW w:w="3788" w:type="pct"/>
            <w:vAlign w:val="top"/>
            <w:vMerge w:val="restart"/>
          </w:tcPr>
          <w:p>
            <w:pPr>
              <w:jc w:val="left"/>
              <w:spacing w:before="120" w:after="45" w:line="240" w:lineRule="auto"/>
            </w:pPr>
            <w:r>
              <w:rPr>
                <w:sz w:val="20"/>
                <w:szCs w:val="20"/>
              </w:rPr>
              <w:t xml:space="preserve">87.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1212" w:type="pct"/>
            <w:vAlign w:val="top"/>
            <w:vMerge w:val="restart"/>
          </w:tcPr>
          <w:p>
            <w:pPr>
              <w:jc w:val="left"/>
              <w:spacing w:before="120" w:after="45" w:line="240" w:lineRule="auto"/>
            </w:pPr>
            <w:r>
              <w:rPr>
                <w:sz w:val="20"/>
                <w:szCs w:val="20"/>
              </w:rPr>
              <w:t xml:space="preserve">пункт 3.17 перечня</w:t>
            </w:r>
          </w:p>
        </w:tc>
      </w:tr>
      <w:tr>
        <w:trPr/>
        <w:tc>
          <w:tcPr>
            <w:tcW w:w="3788" w:type="pct"/>
            <w:vAlign w:val="top"/>
            <w:vMerge w:val="restart"/>
          </w:tcPr>
          <w:p>
            <w:pPr>
              <w:jc w:val="left"/>
              <w:spacing w:before="120" w:after="45" w:line="240" w:lineRule="auto"/>
            </w:pPr>
            <w:r>
              <w:rPr>
                <w:sz w:val="20"/>
                <w:szCs w:val="20"/>
              </w:rPr>
              <w:t xml:space="preserve">88.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1212" w:type="pct"/>
            <w:vAlign w:val="top"/>
            <w:vMerge w:val="restart"/>
          </w:tcPr>
          <w:p>
            <w:pPr>
              <w:jc w:val="left"/>
              <w:spacing w:before="120" w:after="45" w:line="240" w:lineRule="auto"/>
            </w:pPr>
            <w:r>
              <w:rPr>
                <w:sz w:val="20"/>
                <w:szCs w:val="20"/>
              </w:rPr>
              <w:t xml:space="preserve">пункт 3.18 перечня</w:t>
            </w:r>
          </w:p>
        </w:tc>
      </w:tr>
      <w:tr>
        <w:trPr/>
        <w:tc>
          <w:tcPr>
            <w:tcW w:w="3788" w:type="pct"/>
            <w:vAlign w:val="top"/>
            <w:vMerge w:val="restart"/>
          </w:tcPr>
          <w:p>
            <w:pPr>
              <w:jc w:val="left"/>
              <w:spacing w:before="120" w:after="45" w:line="240" w:lineRule="auto"/>
            </w:pPr>
            <w:r>
              <w:rPr>
                <w:sz w:val="20"/>
                <w:szCs w:val="20"/>
              </w:rPr>
              <w:t xml:space="preserve">89. Выдача вкладыша к удостоверению о праве на льготы для родителей, перечисленных в пункте 12 статьи 3 Закона Республики Беларусь от 14 июня 2007 г. № 239-З «О государственных социальных льготах, правах и гарантиях для отдельных категорий граждан»</w:t>
            </w:r>
          </w:p>
        </w:tc>
        <w:tc>
          <w:tcPr>
            <w:tcW w:w="1212" w:type="pct"/>
            <w:vAlign w:val="top"/>
            <w:vMerge w:val="restart"/>
          </w:tcPr>
          <w:p>
            <w:pPr>
              <w:jc w:val="left"/>
              <w:spacing w:before="120" w:after="45" w:line="240" w:lineRule="auto"/>
            </w:pPr>
            <w:r>
              <w:rPr>
                <w:sz w:val="20"/>
                <w:szCs w:val="20"/>
              </w:rPr>
              <w:t xml:space="preserve">пункт 3.20 перечня</w:t>
            </w:r>
          </w:p>
        </w:tc>
      </w:tr>
      <w:tr>
        <w:trPr/>
        <w:tc>
          <w:tcPr>
            <w:tcW w:w="5000" w:type="pct"/>
            <w:vAlign w:val="top"/>
            <w:gridSpan w:val="2"/>
            <w:vMerge w:val="restart"/>
          </w:tcPr>
          <w:p>
            <w:pPr>
              <w:jc w:val="center"/>
              <w:spacing w:before="120" w:after="45" w:line="240" w:lineRule="auto"/>
            </w:pPr>
            <w:r>
              <w:rPr>
                <w:sz w:val="20"/>
                <w:szCs w:val="20"/>
              </w:rPr>
              <w:t xml:space="preserve">Опека, попечительство, патронаж. Эмансипация</w:t>
            </w:r>
          </w:p>
        </w:tc>
      </w:tr>
      <w:tr>
        <w:trPr/>
        <w:tc>
          <w:tcPr>
            <w:tcW w:w="3788" w:type="pct"/>
            <w:vAlign w:val="top"/>
            <w:vMerge w:val="restart"/>
          </w:tcPr>
          <w:p>
            <w:pPr>
              <w:jc w:val="left"/>
              <w:spacing w:before="120" w:after="45" w:line="240" w:lineRule="auto"/>
            </w:pPr>
            <w:r>
              <w:rPr>
                <w:sz w:val="20"/>
                <w:szCs w:val="20"/>
              </w:rPr>
              <w:t xml:space="preserve">90. Выдача акта обследования условий жизни кандидата в усыновители (удочерители)</w:t>
            </w:r>
          </w:p>
        </w:tc>
        <w:tc>
          <w:tcPr>
            <w:tcW w:w="1212" w:type="pct"/>
            <w:vAlign w:val="top"/>
            <w:vMerge w:val="restart"/>
          </w:tcPr>
          <w:p>
            <w:pPr>
              <w:jc w:val="left"/>
              <w:spacing w:before="120" w:after="45" w:line="240" w:lineRule="auto"/>
            </w:pPr>
            <w:r>
              <w:rPr>
                <w:sz w:val="20"/>
                <w:szCs w:val="20"/>
              </w:rPr>
              <w:t xml:space="preserve">пункт 4.1 перечня</w:t>
            </w:r>
          </w:p>
        </w:tc>
      </w:tr>
      <w:tr>
        <w:trPr/>
        <w:tc>
          <w:tcPr>
            <w:tcW w:w="3788" w:type="pct"/>
            <w:vAlign w:val="top"/>
            <w:vMerge w:val="restart"/>
          </w:tcPr>
          <w:p>
            <w:pPr>
              <w:jc w:val="left"/>
              <w:spacing w:before="120" w:after="45" w:line="240" w:lineRule="auto"/>
            </w:pPr>
            <w:r>
              <w:rPr>
                <w:sz w:val="20"/>
                <w:szCs w:val="20"/>
              </w:rPr>
              <w:t xml:space="preserve">91. Назначение ежемесячных денежных выплат на содержание усыновленных (удочеренных) детей</w:t>
            </w:r>
          </w:p>
        </w:tc>
        <w:tc>
          <w:tcPr>
            <w:tcW w:w="1212" w:type="pct"/>
            <w:vAlign w:val="top"/>
            <w:vMerge w:val="restart"/>
          </w:tcPr>
          <w:p>
            <w:pPr>
              <w:jc w:val="left"/>
              <w:spacing w:before="120" w:after="45" w:line="240" w:lineRule="auto"/>
            </w:pPr>
            <w:r>
              <w:rPr>
                <w:sz w:val="20"/>
                <w:szCs w:val="20"/>
              </w:rPr>
              <w:t xml:space="preserve">пункт 4.2 перечня</w:t>
            </w:r>
          </w:p>
        </w:tc>
      </w:tr>
      <w:tr>
        <w:trPr/>
        <w:tc>
          <w:tcPr>
            <w:tcW w:w="3788" w:type="pct"/>
            <w:vAlign w:val="top"/>
            <w:vMerge w:val="restart"/>
          </w:tcPr>
          <w:p>
            <w:pPr>
              <w:jc w:val="left"/>
              <w:spacing w:before="120" w:after="45" w:line="240" w:lineRule="auto"/>
            </w:pPr>
            <w:r>
              <w:rPr>
                <w:sz w:val="20"/>
                <w:szCs w:val="20"/>
              </w:rPr>
              <w:t xml:space="preserve">92. Принятие решения об установлении опеки (попечительства) над совершеннолетним и назначении опекуна (попечителя)</w:t>
            </w:r>
          </w:p>
        </w:tc>
        <w:tc>
          <w:tcPr>
            <w:tcW w:w="1212" w:type="pct"/>
            <w:vAlign w:val="top"/>
            <w:vMerge w:val="restart"/>
          </w:tcPr>
          <w:p>
            <w:pPr>
              <w:jc w:val="left"/>
              <w:spacing w:before="120" w:after="45" w:line="240" w:lineRule="auto"/>
            </w:pPr>
            <w:r>
              <w:rPr>
                <w:sz w:val="20"/>
                <w:szCs w:val="20"/>
              </w:rPr>
              <w:t xml:space="preserve">пункт 4.3 перечня</w:t>
            </w:r>
          </w:p>
        </w:tc>
      </w:tr>
      <w:tr>
        <w:trPr/>
        <w:tc>
          <w:tcPr>
            <w:tcW w:w="3788" w:type="pct"/>
            <w:vAlign w:val="top"/>
            <w:vMerge w:val="restart"/>
          </w:tcPr>
          <w:p>
            <w:pPr>
              <w:jc w:val="left"/>
              <w:spacing w:before="120" w:after="45" w:line="240" w:lineRule="auto"/>
            </w:pPr>
            <w:r>
              <w:rPr>
                <w:sz w:val="20"/>
                <w:szCs w:val="20"/>
              </w:rPr>
              <w:t xml:space="preserve">93. Принятие решения об установлении опеки (попечительства) над несовершеннолетним и назначении опекуна (попечителя)</w:t>
            </w:r>
          </w:p>
        </w:tc>
        <w:tc>
          <w:tcPr>
            <w:tcW w:w="1212" w:type="pct"/>
            <w:vAlign w:val="top"/>
            <w:vMerge w:val="restart"/>
          </w:tcPr>
          <w:p>
            <w:pPr>
              <w:jc w:val="left"/>
              <w:spacing w:before="120" w:after="45" w:line="240" w:lineRule="auto"/>
            </w:pPr>
            <w:r>
              <w:rPr>
                <w:sz w:val="20"/>
                <w:szCs w:val="20"/>
              </w:rPr>
              <w:t xml:space="preserve">пункт 4.4 перечня</w:t>
            </w:r>
          </w:p>
        </w:tc>
      </w:tr>
      <w:tr>
        <w:trPr/>
        <w:tc>
          <w:tcPr>
            <w:tcW w:w="3788" w:type="pct"/>
            <w:vAlign w:val="top"/>
            <w:vMerge w:val="restart"/>
          </w:tcPr>
          <w:p>
            <w:pPr>
              <w:jc w:val="left"/>
              <w:spacing w:before="120" w:after="45" w:line="240" w:lineRule="auto"/>
            </w:pPr>
            <w:r>
              <w:rPr>
                <w:sz w:val="20"/>
                <w:szCs w:val="20"/>
              </w:rPr>
              <w:t xml:space="preserve">94.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1212" w:type="pct"/>
            <w:vAlign w:val="top"/>
            <w:vMerge w:val="restart"/>
          </w:tcPr>
          <w:p>
            <w:pPr>
              <w:jc w:val="left"/>
              <w:spacing w:before="120" w:after="45" w:line="240" w:lineRule="auto"/>
            </w:pPr>
            <w:r>
              <w:rPr>
                <w:sz w:val="20"/>
                <w:szCs w:val="20"/>
              </w:rPr>
              <w:t xml:space="preserve">пункт 4.5 перечня</w:t>
            </w:r>
          </w:p>
        </w:tc>
      </w:tr>
      <w:tr>
        <w:trPr/>
        <w:tc>
          <w:tcPr>
            <w:tcW w:w="3788" w:type="pct"/>
            <w:vAlign w:val="top"/>
            <w:vMerge w:val="restart"/>
          </w:tcPr>
          <w:p>
            <w:pPr>
              <w:jc w:val="left"/>
              <w:spacing w:before="120" w:after="45" w:line="240" w:lineRule="auto"/>
            </w:pPr>
            <w:r>
              <w:rPr>
                <w:sz w:val="20"/>
                <w:szCs w:val="20"/>
              </w:rPr>
              <w:t xml:space="preserve">95. Принятие решения о передаче ребенка (детей) на воспитание в приемную семью</w:t>
            </w:r>
          </w:p>
        </w:tc>
        <w:tc>
          <w:tcPr>
            <w:tcW w:w="1212" w:type="pct"/>
            <w:vAlign w:val="top"/>
            <w:vMerge w:val="restart"/>
          </w:tcPr>
          <w:p>
            <w:pPr>
              <w:jc w:val="left"/>
              <w:spacing w:before="120" w:after="45" w:line="240" w:lineRule="auto"/>
            </w:pPr>
            <w:r>
              <w:rPr>
                <w:sz w:val="20"/>
                <w:szCs w:val="20"/>
              </w:rPr>
              <w:t xml:space="preserve">пункт 4.6 перечня</w:t>
            </w:r>
          </w:p>
        </w:tc>
      </w:tr>
      <w:tr>
        <w:trPr/>
        <w:tc>
          <w:tcPr>
            <w:tcW w:w="3788" w:type="pct"/>
            <w:vAlign w:val="top"/>
            <w:vMerge w:val="restart"/>
          </w:tcPr>
          <w:p>
            <w:pPr>
              <w:jc w:val="left"/>
              <w:spacing w:before="120" w:after="45" w:line="240" w:lineRule="auto"/>
            </w:pPr>
            <w:r>
              <w:rPr>
                <w:sz w:val="20"/>
                <w:szCs w:val="20"/>
              </w:rPr>
              <w:t xml:space="preserve">96. Принятие решения о создании детского дома семейного типа</w:t>
            </w:r>
          </w:p>
        </w:tc>
        <w:tc>
          <w:tcPr>
            <w:tcW w:w="1212" w:type="pct"/>
            <w:vAlign w:val="top"/>
            <w:vMerge w:val="restart"/>
          </w:tcPr>
          <w:p>
            <w:pPr>
              <w:jc w:val="left"/>
              <w:spacing w:before="120" w:after="45" w:line="240" w:lineRule="auto"/>
            </w:pPr>
            <w:r>
              <w:rPr>
                <w:sz w:val="20"/>
                <w:szCs w:val="20"/>
              </w:rPr>
              <w:t xml:space="preserve">пункт 4.7 перечня</w:t>
            </w:r>
          </w:p>
        </w:tc>
      </w:tr>
      <w:tr>
        <w:trPr/>
        <w:tc>
          <w:tcPr>
            <w:tcW w:w="3788" w:type="pct"/>
            <w:vAlign w:val="top"/>
            <w:vMerge w:val="restart"/>
          </w:tcPr>
          <w:p>
            <w:pPr>
              <w:jc w:val="left"/>
              <w:spacing w:before="120" w:after="45" w:line="240" w:lineRule="auto"/>
            </w:pPr>
            <w:r>
              <w:rPr>
                <w:sz w:val="20"/>
                <w:szCs w:val="20"/>
              </w:rPr>
              <w:t xml:space="preserve">97. Принятие решения об установлении патронажа (назначении помощника)</w:t>
            </w:r>
          </w:p>
        </w:tc>
        <w:tc>
          <w:tcPr>
            <w:tcW w:w="1212" w:type="pct"/>
            <w:vAlign w:val="top"/>
            <w:vMerge w:val="restart"/>
          </w:tcPr>
          <w:p>
            <w:pPr>
              <w:jc w:val="left"/>
              <w:spacing w:before="120" w:after="45" w:line="240" w:lineRule="auto"/>
            </w:pPr>
            <w:r>
              <w:rPr>
                <w:sz w:val="20"/>
                <w:szCs w:val="20"/>
              </w:rPr>
              <w:t xml:space="preserve">пункт 4.8 перечня</w:t>
            </w:r>
          </w:p>
        </w:tc>
      </w:tr>
      <w:tr>
        <w:trPr/>
        <w:tc>
          <w:tcPr>
            <w:tcW w:w="3788" w:type="pct"/>
            <w:vAlign w:val="top"/>
            <w:vMerge w:val="restart"/>
          </w:tcPr>
          <w:p>
            <w:pPr>
              <w:jc w:val="left"/>
              <w:spacing w:before="120" w:after="45" w:line="240" w:lineRule="auto"/>
            </w:pPr>
            <w:r>
              <w:rPr>
                <w:sz w:val="20"/>
                <w:szCs w:val="20"/>
              </w:rPr>
              <w:t xml:space="preserve">98. Принятие решения об изменении фамилии несовершеннолетнего и собственного имени несовершеннолетнего старше 6 лет</w:t>
            </w:r>
          </w:p>
        </w:tc>
        <w:tc>
          <w:tcPr>
            <w:tcW w:w="1212" w:type="pct"/>
            <w:vAlign w:val="top"/>
            <w:vMerge w:val="restart"/>
          </w:tcPr>
          <w:p>
            <w:pPr>
              <w:jc w:val="left"/>
              <w:spacing w:before="120" w:after="45" w:line="240" w:lineRule="auto"/>
            </w:pPr>
            <w:r>
              <w:rPr>
                <w:sz w:val="20"/>
                <w:szCs w:val="20"/>
              </w:rPr>
              <w:t xml:space="preserve">пункт 4.9 перечня</w:t>
            </w:r>
          </w:p>
        </w:tc>
      </w:tr>
      <w:tr>
        <w:trPr/>
        <w:tc>
          <w:tcPr>
            <w:tcW w:w="3788" w:type="pct"/>
            <w:vAlign w:val="top"/>
            <w:vMerge w:val="restart"/>
          </w:tcPr>
          <w:p>
            <w:pPr>
              <w:jc w:val="left"/>
              <w:spacing w:before="120" w:after="45" w:line="240" w:lineRule="auto"/>
            </w:pPr>
            <w:r>
              <w:rPr>
                <w:sz w:val="20"/>
                <w:szCs w:val="20"/>
              </w:rPr>
              <w:t xml:space="preserve">99. Принятие решения об объявлении несовершеннолетнего полностью дееспособным (эмансипация)</w:t>
            </w:r>
          </w:p>
        </w:tc>
        <w:tc>
          <w:tcPr>
            <w:tcW w:w="1212" w:type="pct"/>
            <w:vAlign w:val="top"/>
            <w:vMerge w:val="restart"/>
          </w:tcPr>
          <w:p>
            <w:pPr>
              <w:jc w:val="left"/>
              <w:spacing w:before="120" w:after="45" w:line="240" w:lineRule="auto"/>
            </w:pPr>
            <w:r>
              <w:rPr>
                <w:sz w:val="20"/>
                <w:szCs w:val="20"/>
              </w:rPr>
              <w:t xml:space="preserve">пункт 4.10 перечня</w:t>
            </w:r>
          </w:p>
        </w:tc>
      </w:tr>
      <w:tr>
        <w:trPr/>
        <w:tc>
          <w:tcPr>
            <w:tcW w:w="3788" w:type="pct"/>
            <w:vAlign w:val="top"/>
            <w:vMerge w:val="restart"/>
          </w:tcPr>
          <w:p>
            <w:pPr>
              <w:jc w:val="left"/>
              <w:spacing w:before="120" w:after="45" w:line="240" w:lineRule="auto"/>
            </w:pPr>
            <w:r>
              <w:rPr>
                <w:sz w:val="20"/>
                <w:szCs w:val="20"/>
              </w:rPr>
              <w:t xml:space="preserve">100. Принятие решения об освобождении опекунов, попечителей от выполнения ими своих обязанностей</w:t>
            </w:r>
          </w:p>
        </w:tc>
        <w:tc>
          <w:tcPr>
            <w:tcW w:w="1212" w:type="pct"/>
            <w:vAlign w:val="top"/>
            <w:vMerge w:val="restart"/>
          </w:tcPr>
          <w:p>
            <w:pPr>
              <w:jc w:val="left"/>
              <w:spacing w:before="120" w:after="45" w:line="240" w:lineRule="auto"/>
            </w:pPr>
            <w:r>
              <w:rPr>
                <w:sz w:val="20"/>
                <w:szCs w:val="20"/>
              </w:rPr>
              <w:t xml:space="preserve">пункт 4.11 перечня</w:t>
            </w:r>
          </w:p>
        </w:tc>
      </w:tr>
      <w:tr>
        <w:trPr/>
        <w:tc>
          <w:tcPr>
            <w:tcW w:w="5000" w:type="pct"/>
            <w:vAlign w:val="top"/>
            <w:gridSpan w:val="2"/>
            <w:vMerge w:val="restart"/>
          </w:tcPr>
          <w:p>
            <w:pPr>
              <w:jc w:val="center"/>
              <w:spacing w:before="120" w:after="45" w:line="240" w:lineRule="auto"/>
            </w:pPr>
            <w:r>
              <w:rPr>
                <w:sz w:val="20"/>
                <w:szCs w:val="20"/>
              </w:rPr>
              <w:t xml:space="preserve">Образование</w:t>
            </w:r>
          </w:p>
        </w:tc>
      </w:tr>
      <w:tr>
        <w:trPr/>
        <w:tc>
          <w:tcPr>
            <w:tcW w:w="3788" w:type="pct"/>
            <w:vAlign w:val="top"/>
            <w:vMerge w:val="restart"/>
          </w:tcPr>
          <w:p>
            <w:pPr>
              <w:jc w:val="left"/>
              <w:spacing w:before="120" w:after="45" w:line="240" w:lineRule="auto"/>
            </w:pPr>
            <w:r>
              <w:rPr>
                <w:sz w:val="20"/>
                <w:szCs w:val="20"/>
              </w:rPr>
              <w:t xml:space="preserve">101. Выдача дубликата документа об образовании, приложения к нему, документа об обучении (в случае ликвидации организации и отсутствия правопреемника организации, прекращения деятельности индивидуального предпринимателя, выдавших документ)</w:t>
            </w:r>
          </w:p>
        </w:tc>
        <w:tc>
          <w:tcPr>
            <w:tcW w:w="1212" w:type="pct"/>
            <w:vAlign w:val="top"/>
            <w:vMerge w:val="restart"/>
          </w:tcPr>
          <w:p>
            <w:pPr>
              <w:jc w:val="left"/>
              <w:spacing w:before="120" w:after="45" w:line="240" w:lineRule="auto"/>
            </w:pPr>
            <w:r>
              <w:rPr>
                <w:sz w:val="20"/>
                <w:szCs w:val="20"/>
              </w:rPr>
              <w:t xml:space="preserve">подпункт 6.1.1 пункта 6.1 перечня</w:t>
            </w:r>
          </w:p>
        </w:tc>
      </w:tr>
      <w:tr>
        <w:trPr/>
        <w:tc>
          <w:tcPr>
            <w:tcW w:w="3788" w:type="pct"/>
            <w:vAlign w:val="top"/>
            <w:vMerge w:val="restart"/>
          </w:tcPr>
          <w:p>
            <w:pPr>
              <w:jc w:val="left"/>
              <w:spacing w:before="120" w:after="45" w:line="240" w:lineRule="auto"/>
            </w:pPr>
            <w:r>
              <w:rPr>
                <w:sz w:val="20"/>
                <w:szCs w:val="20"/>
              </w:rPr>
              <w:t xml:space="preserve">102. Выдача дубликата свидетельства о направлении на работу (в случае ликвидации организации и отсутствия правопреемника организации, выдавшей свидетельство)</w:t>
            </w:r>
          </w:p>
        </w:tc>
        <w:tc>
          <w:tcPr>
            <w:tcW w:w="1212" w:type="pct"/>
            <w:vAlign w:val="top"/>
            <w:vMerge w:val="restart"/>
          </w:tcPr>
          <w:p>
            <w:pPr>
              <w:jc w:val="left"/>
              <w:spacing w:before="120" w:after="45" w:line="240" w:lineRule="auto"/>
            </w:pPr>
            <w:r>
              <w:rPr>
                <w:sz w:val="20"/>
                <w:szCs w:val="20"/>
              </w:rPr>
              <w:t xml:space="preserve">подпункт 6.1.2 пункта 6.1 перечня</w:t>
            </w:r>
          </w:p>
        </w:tc>
      </w:tr>
      <w:tr>
        <w:trPr/>
        <w:tc>
          <w:tcPr>
            <w:tcW w:w="3788" w:type="pct"/>
            <w:vAlign w:val="top"/>
            <w:vMerge w:val="restart"/>
          </w:tcPr>
          <w:p>
            <w:pPr>
              <w:jc w:val="left"/>
              <w:spacing w:before="120" w:after="45" w:line="240" w:lineRule="auto"/>
            </w:pPr>
            <w:r>
              <w:rPr>
                <w:sz w:val="20"/>
                <w:szCs w:val="20"/>
              </w:rPr>
              <w:t xml:space="preserve">103. Выдача дубликата справки о самостоятельном трудоустройстве (в случае ликвидации организации и отсутствия правопреемника организации, выдавшей справку)</w:t>
            </w:r>
          </w:p>
        </w:tc>
        <w:tc>
          <w:tcPr>
            <w:tcW w:w="1212" w:type="pct"/>
            <w:vAlign w:val="top"/>
            <w:vMerge w:val="restart"/>
          </w:tcPr>
          <w:p>
            <w:pPr>
              <w:jc w:val="left"/>
              <w:spacing w:before="120" w:after="45" w:line="240" w:lineRule="auto"/>
            </w:pPr>
            <w:r>
              <w:rPr>
                <w:sz w:val="20"/>
                <w:szCs w:val="20"/>
              </w:rPr>
              <w:t xml:space="preserve">подпункт 6.1.3 пункта 6.1 перечня</w:t>
            </w:r>
          </w:p>
        </w:tc>
      </w:tr>
      <w:tr>
        <w:trPr/>
        <w:tc>
          <w:tcPr>
            <w:tcW w:w="3788" w:type="pct"/>
            <w:vAlign w:val="top"/>
            <w:vMerge w:val="restart"/>
          </w:tcPr>
          <w:p>
            <w:pPr>
              <w:jc w:val="left"/>
              <w:spacing w:before="120" w:after="45" w:line="240" w:lineRule="auto"/>
            </w:pPr>
            <w:r>
              <w:rPr>
                <w:sz w:val="20"/>
                <w:szCs w:val="20"/>
              </w:rPr>
              <w:t xml:space="preserve">104. Выдача дубликата удостоверения на право обслуживания потенциально опасных объектов (в случае ликвидации организации и отсутствия правопреемника организации, выдавшей удостоверение)</w:t>
            </w:r>
          </w:p>
        </w:tc>
        <w:tc>
          <w:tcPr>
            <w:tcW w:w="1212" w:type="pct"/>
            <w:vAlign w:val="top"/>
            <w:vMerge w:val="restart"/>
          </w:tcPr>
          <w:p>
            <w:pPr>
              <w:jc w:val="left"/>
              <w:spacing w:before="120" w:after="45" w:line="240" w:lineRule="auto"/>
            </w:pPr>
            <w:r>
              <w:rPr>
                <w:sz w:val="20"/>
                <w:szCs w:val="20"/>
              </w:rPr>
              <w:t xml:space="preserve">подпункт 6.1.5 пункта 6.1 перечня</w:t>
            </w:r>
          </w:p>
        </w:tc>
      </w:tr>
      <w:tr>
        <w:trPr/>
        <w:tc>
          <w:tcPr>
            <w:tcW w:w="3788" w:type="pct"/>
            <w:vAlign w:val="top"/>
            <w:vMerge w:val="restart"/>
          </w:tcPr>
          <w:p>
            <w:pPr>
              <w:jc w:val="left"/>
              <w:spacing w:before="120" w:after="45" w:line="240" w:lineRule="auto"/>
            </w:pPr>
            <w:r>
              <w:rPr>
                <w:sz w:val="20"/>
                <w:szCs w:val="20"/>
              </w:rPr>
              <w:t xml:space="preserve">105. Выдача в связи с изменением половой принадлежности документа об образовании, приложения к нему, документа об обучении (в случае ликвидации организации и отсутствия правопреемника организации, прекращения деятельности индивидуального предпринимателя, выдавших документ)</w:t>
            </w:r>
          </w:p>
        </w:tc>
        <w:tc>
          <w:tcPr>
            <w:tcW w:w="1212" w:type="pct"/>
            <w:vAlign w:val="top"/>
            <w:vMerge w:val="restart"/>
          </w:tcPr>
          <w:p>
            <w:pPr>
              <w:jc w:val="left"/>
              <w:spacing w:before="120" w:after="45" w:line="240" w:lineRule="auto"/>
            </w:pPr>
            <w:r>
              <w:rPr>
                <w:sz w:val="20"/>
                <w:szCs w:val="20"/>
              </w:rPr>
              <w:t xml:space="preserve">подпункт 6.2.1 пункта 6.2 перечня</w:t>
            </w:r>
          </w:p>
        </w:tc>
      </w:tr>
      <w:tr>
        <w:trPr/>
        <w:tc>
          <w:tcPr>
            <w:tcW w:w="3788" w:type="pct"/>
            <w:vAlign w:val="top"/>
            <w:vMerge w:val="restart"/>
          </w:tcPr>
          <w:p>
            <w:pPr>
              <w:jc w:val="left"/>
              <w:spacing w:before="120" w:after="45" w:line="240" w:lineRule="auto"/>
            </w:pPr>
            <w:r>
              <w:rPr>
                <w:sz w:val="20"/>
                <w:szCs w:val="20"/>
              </w:rPr>
              <w:t xml:space="preserve">106. Выдача в связи с изменением половой принадлежности свидетельства о направлении на работу (в случае ликвидации организации и отсутствия правопреемника организации, выдавшей свидетельство)</w:t>
            </w:r>
          </w:p>
        </w:tc>
        <w:tc>
          <w:tcPr>
            <w:tcW w:w="1212" w:type="pct"/>
            <w:vAlign w:val="top"/>
            <w:vMerge w:val="restart"/>
          </w:tcPr>
          <w:p>
            <w:pPr>
              <w:jc w:val="left"/>
              <w:spacing w:before="120" w:after="45" w:line="240" w:lineRule="auto"/>
            </w:pPr>
            <w:r>
              <w:rPr>
                <w:sz w:val="20"/>
                <w:szCs w:val="20"/>
              </w:rPr>
              <w:t xml:space="preserve">подпункт 6.2.2 пункта 6.2 перечня</w:t>
            </w:r>
          </w:p>
        </w:tc>
      </w:tr>
      <w:tr>
        <w:trPr/>
        <w:tc>
          <w:tcPr>
            <w:tcW w:w="3788" w:type="pct"/>
            <w:vAlign w:val="top"/>
            <w:vMerge w:val="restart"/>
          </w:tcPr>
          <w:p>
            <w:pPr>
              <w:jc w:val="left"/>
              <w:spacing w:before="120" w:after="45" w:line="240" w:lineRule="auto"/>
            </w:pPr>
            <w:r>
              <w:rPr>
                <w:sz w:val="20"/>
                <w:szCs w:val="20"/>
              </w:rPr>
              <w:t xml:space="preserve">107. Выдача в связи с изменением половой принадлежности справки о самостоятельном трудоустройстве (в случае ликвидации организации и отсутствия правопреемника организации, выдавшей справку)</w:t>
            </w:r>
          </w:p>
        </w:tc>
        <w:tc>
          <w:tcPr>
            <w:tcW w:w="1212" w:type="pct"/>
            <w:vAlign w:val="top"/>
            <w:vMerge w:val="restart"/>
          </w:tcPr>
          <w:p>
            <w:pPr>
              <w:jc w:val="left"/>
              <w:spacing w:before="120" w:after="45" w:line="240" w:lineRule="auto"/>
            </w:pPr>
            <w:r>
              <w:rPr>
                <w:sz w:val="20"/>
                <w:szCs w:val="20"/>
              </w:rPr>
              <w:t xml:space="preserve">подпункт 6.2.3 пункта 6.2 перечня</w:t>
            </w:r>
          </w:p>
        </w:tc>
      </w:tr>
      <w:tr>
        <w:trPr/>
        <w:tc>
          <w:tcPr>
            <w:tcW w:w="3788" w:type="pct"/>
            <w:vAlign w:val="top"/>
            <w:vMerge w:val="restart"/>
          </w:tcPr>
          <w:p>
            <w:pPr>
              <w:jc w:val="left"/>
              <w:spacing w:before="120" w:after="45" w:line="240" w:lineRule="auto"/>
            </w:pPr>
            <w:r>
              <w:rPr>
                <w:sz w:val="20"/>
                <w:szCs w:val="20"/>
              </w:rPr>
              <w:t xml:space="preserve">108. Выдача в связи с изменением половой принадлежности удостоверения на право обслуживания потенциально опасных объектов (в случае ликвидации организации и отсутствия правопреемника организации, выдавшей удостоверение)</w:t>
            </w:r>
          </w:p>
        </w:tc>
        <w:tc>
          <w:tcPr>
            <w:tcW w:w="1212" w:type="pct"/>
            <w:vAlign w:val="top"/>
            <w:vMerge w:val="restart"/>
          </w:tcPr>
          <w:p>
            <w:pPr>
              <w:jc w:val="left"/>
              <w:spacing w:before="120" w:after="45" w:line="240" w:lineRule="auto"/>
            </w:pPr>
            <w:r>
              <w:rPr>
                <w:sz w:val="20"/>
                <w:szCs w:val="20"/>
              </w:rPr>
              <w:t xml:space="preserve">подпункт 6.2.5 пункта 6.2 перечня</w:t>
            </w:r>
          </w:p>
        </w:tc>
      </w:tr>
      <w:tr>
        <w:trPr/>
        <w:tc>
          <w:tcPr>
            <w:tcW w:w="3788" w:type="pct"/>
            <w:vAlign w:val="top"/>
            <w:vMerge w:val="restart"/>
          </w:tcPr>
          <w:p>
            <w:pPr>
              <w:jc w:val="left"/>
              <w:spacing w:before="120" w:after="45" w:line="240" w:lineRule="auto"/>
            </w:pPr>
            <w:r>
              <w:rPr>
                <w:sz w:val="20"/>
                <w:szCs w:val="20"/>
              </w:rPr>
              <w:t xml:space="preserve">109. Выдача справки о том, что высшее, среднее специальное, профессионально-техническое образование получено на платной основе (в случае ликвидации учреждения образования и отсутствия правопреемника учреждения образования)</w:t>
            </w:r>
          </w:p>
        </w:tc>
        <w:tc>
          <w:tcPr>
            <w:tcW w:w="1212" w:type="pct"/>
            <w:vAlign w:val="top"/>
            <w:vMerge w:val="restart"/>
          </w:tcPr>
          <w:p>
            <w:pPr>
              <w:jc w:val="left"/>
              <w:spacing w:before="120" w:after="45" w:line="240" w:lineRule="auto"/>
            </w:pPr>
            <w:r>
              <w:rPr>
                <w:sz w:val="20"/>
                <w:szCs w:val="20"/>
              </w:rPr>
              <w:t xml:space="preserve">пункт 6.5 перечня</w:t>
            </w:r>
          </w:p>
        </w:tc>
      </w:tr>
      <w:tr>
        <w:trPr/>
        <w:tc>
          <w:tcPr>
            <w:tcW w:w="3788" w:type="pct"/>
            <w:vAlign w:val="top"/>
            <w:vMerge w:val="restart"/>
          </w:tcPr>
          <w:p>
            <w:pPr>
              <w:jc w:val="left"/>
              <w:spacing w:before="120" w:after="45" w:line="240" w:lineRule="auto"/>
            </w:pPr>
            <w:r>
              <w:rPr>
                <w:sz w:val="20"/>
                <w:szCs w:val="20"/>
              </w:rPr>
              <w:t xml:space="preserve">110. Постановка на учет детей в целях получения ими дошкольного образования, специального образования на уровне дошкольного образования</w:t>
            </w:r>
          </w:p>
        </w:tc>
        <w:tc>
          <w:tcPr>
            <w:tcW w:w="1212" w:type="pct"/>
            <w:vAlign w:val="top"/>
            <w:vMerge w:val="restart"/>
          </w:tcPr>
          <w:p>
            <w:pPr>
              <w:jc w:val="left"/>
              <w:spacing w:before="120" w:after="45" w:line="240" w:lineRule="auto"/>
            </w:pPr>
            <w:r>
              <w:rPr>
                <w:sz w:val="20"/>
                <w:szCs w:val="20"/>
              </w:rPr>
              <w:t xml:space="preserve">пункт 6.6 перечня</w:t>
            </w:r>
          </w:p>
        </w:tc>
      </w:tr>
      <w:tr>
        <w:trPr/>
        <w:tc>
          <w:tcPr>
            <w:tcW w:w="3788" w:type="pct"/>
            <w:vAlign w:val="top"/>
            <w:vMerge w:val="restart"/>
          </w:tcPr>
          <w:p>
            <w:pPr>
              <w:jc w:val="left"/>
              <w:spacing w:before="120" w:after="45" w:line="240" w:lineRule="auto"/>
            </w:pPr>
            <w:r>
              <w:rPr>
                <w:sz w:val="20"/>
                <w:szCs w:val="20"/>
              </w:rPr>
              <w:t xml:space="preserve">111.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1212" w:type="pct"/>
            <w:vAlign w:val="top"/>
            <w:vMerge w:val="restart"/>
          </w:tcPr>
          <w:p>
            <w:pPr>
              <w:jc w:val="left"/>
              <w:spacing w:before="120" w:after="45" w:line="240" w:lineRule="auto"/>
            </w:pPr>
            <w:r>
              <w:rPr>
                <w:sz w:val="20"/>
                <w:szCs w:val="20"/>
              </w:rPr>
              <w:t xml:space="preserve">пункт 6.7 перечня</w:t>
            </w:r>
          </w:p>
        </w:tc>
      </w:tr>
      <w:tr>
        <w:trPr/>
        <w:tc>
          <w:tcPr>
            <w:tcW w:w="5000" w:type="pct"/>
            <w:vAlign w:val="top"/>
            <w:gridSpan w:val="2"/>
            <w:vMerge w:val="restart"/>
          </w:tcPr>
          <w:p>
            <w:pPr>
              <w:jc w:val="center"/>
              <w:spacing w:before="120" w:after="45" w:line="240" w:lineRule="auto"/>
            </w:pPr>
            <w:r>
              <w:rPr>
                <w:sz w:val="20"/>
                <w:szCs w:val="20"/>
              </w:rPr>
              <w:t xml:space="preserve">Физическая культура и спорт, туризм, культура</w:t>
            </w:r>
          </w:p>
        </w:tc>
      </w:tr>
      <w:tr>
        <w:trPr/>
        <w:tc>
          <w:tcPr>
            <w:tcW w:w="3788" w:type="pct"/>
            <w:vAlign w:val="top"/>
            <w:vMerge w:val="restart"/>
          </w:tcPr>
          <w:p>
            <w:pPr>
              <w:jc w:val="left"/>
              <w:spacing w:before="120" w:after="45" w:line="240" w:lineRule="auto"/>
            </w:pPr>
            <w:r>
              <w:rPr>
                <w:sz w:val="20"/>
                <w:szCs w:val="20"/>
              </w:rPr>
              <w:t xml:space="preserve">112. Принятие решения об осуществлении деятельности по оказанию услуг в сфере агроэкотуризма</w:t>
            </w:r>
          </w:p>
        </w:tc>
        <w:tc>
          <w:tcPr>
            <w:tcW w:w="1212" w:type="pct"/>
            <w:vAlign w:val="top"/>
            <w:vMerge w:val="restart"/>
          </w:tcPr>
          <w:p>
            <w:pPr>
              <w:jc w:val="left"/>
              <w:spacing w:before="120" w:after="45" w:line="240" w:lineRule="auto"/>
            </w:pPr>
            <w:r>
              <w:rPr>
                <w:sz w:val="20"/>
                <w:szCs w:val="20"/>
              </w:rPr>
              <w:t xml:space="preserve">пункт 8.4</w:t>
            </w:r>
            <w:r>
              <w:rPr>
                <w:sz w:val="20"/>
                <w:szCs w:val="20"/>
                <w:vertAlign w:val="superscript"/>
              </w:rPr>
              <w:t xml:space="preserve">1</w:t>
            </w:r>
            <w:r>
              <w:rPr>
                <w:sz w:val="20"/>
                <w:szCs w:val="20"/>
              </w:rPr>
              <w:t xml:space="preserve"> перечня</w:t>
            </w:r>
          </w:p>
        </w:tc>
      </w:tr>
      <w:tr>
        <w:trPr/>
        <w:tc>
          <w:tcPr>
            <w:tcW w:w="3788" w:type="pct"/>
            <w:vAlign w:val="top"/>
            <w:vMerge w:val="restart"/>
          </w:tcPr>
          <w:p>
            <w:pPr>
              <w:jc w:val="left"/>
              <w:spacing w:before="120" w:after="45" w:line="240" w:lineRule="auto"/>
            </w:pPr>
            <w:r>
              <w:rPr>
                <w:sz w:val="20"/>
                <w:szCs w:val="20"/>
              </w:rPr>
              <w:t xml:space="preserve">113.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1212" w:type="pct"/>
            <w:vAlign w:val="top"/>
            <w:vMerge w:val="restart"/>
          </w:tcPr>
          <w:p>
            <w:pPr>
              <w:jc w:val="left"/>
              <w:spacing w:before="120" w:after="45" w:line="240" w:lineRule="auto"/>
            </w:pPr>
            <w:r>
              <w:rPr>
                <w:sz w:val="20"/>
                <w:szCs w:val="20"/>
              </w:rPr>
              <w:t xml:space="preserve">пункт 8.10 перечня</w:t>
            </w:r>
          </w:p>
        </w:tc>
      </w:tr>
      <w:tr>
        <w:trPr/>
        <w:tc>
          <w:tcPr>
            <w:tcW w:w="5000" w:type="pct"/>
            <w:vAlign w:val="top"/>
            <w:gridSpan w:val="2"/>
            <w:vMerge w:val="restart"/>
          </w:tcPr>
          <w:p>
            <w:pPr>
              <w:jc w:val="center"/>
              <w:spacing w:before="120" w:after="45" w:line="240" w:lineRule="auto"/>
            </w:pPr>
            <w:r>
              <w:rPr>
                <w:sz w:val="20"/>
                <w:szCs w:val="20"/>
              </w:rPr>
              <w:t xml:space="preserve">Архитектура и строительство</w:t>
            </w:r>
          </w:p>
        </w:tc>
      </w:tr>
      <w:tr>
        <w:trPr/>
        <w:tc>
          <w:tcPr>
            <w:tcW w:w="3788" w:type="pct"/>
            <w:vAlign w:val="top"/>
            <w:vMerge w:val="restart"/>
          </w:tcPr>
          <w:p>
            <w:pPr>
              <w:jc w:val="left"/>
              <w:spacing w:before="120" w:after="45" w:line="240" w:lineRule="auto"/>
            </w:pPr>
            <w:r>
              <w:rPr>
                <w:sz w:val="20"/>
                <w:szCs w:val="20"/>
              </w:rPr>
              <w:t xml:space="preserve">114.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1212" w:type="pct"/>
            <w:vAlign w:val="top"/>
            <w:vMerge w:val="restart"/>
          </w:tcPr>
          <w:p>
            <w:pPr>
              <w:jc w:val="left"/>
              <w:spacing w:before="120" w:after="45" w:line="240" w:lineRule="auto"/>
            </w:pPr>
            <w:r>
              <w:rPr>
                <w:sz w:val="20"/>
                <w:szCs w:val="20"/>
              </w:rPr>
              <w:t xml:space="preserve">подпункт 9.3.1 пункта 9.3 перечня</w:t>
            </w:r>
          </w:p>
        </w:tc>
      </w:tr>
      <w:tr>
        <w:trPr/>
        <w:tc>
          <w:tcPr>
            <w:tcW w:w="3788" w:type="pct"/>
            <w:vAlign w:val="top"/>
            <w:vMerge w:val="restart"/>
          </w:tcPr>
          <w:p>
            <w:pPr>
              <w:jc w:val="left"/>
              <w:spacing w:before="120" w:after="45" w:line="240" w:lineRule="auto"/>
            </w:pPr>
            <w:r>
              <w:rPr>
                <w:sz w:val="20"/>
                <w:szCs w:val="20"/>
              </w:rPr>
              <w:t xml:space="preserve">115. Выдача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1212" w:type="pct"/>
            <w:vAlign w:val="top"/>
            <w:vMerge w:val="restart"/>
          </w:tcPr>
          <w:p>
            <w:pPr>
              <w:jc w:val="left"/>
              <w:spacing w:before="120" w:after="45" w:line="240" w:lineRule="auto"/>
            </w:pPr>
            <w:r>
              <w:rPr>
                <w:sz w:val="20"/>
                <w:szCs w:val="20"/>
              </w:rPr>
              <w:t xml:space="preserve">подпункт 9.3.1</w:t>
            </w:r>
            <w:r>
              <w:rPr>
                <w:sz w:val="20"/>
                <w:szCs w:val="20"/>
                <w:vertAlign w:val="superscript"/>
              </w:rPr>
              <w:t xml:space="preserve">1</w:t>
            </w:r>
            <w:r>
              <w:rPr>
                <w:sz w:val="20"/>
                <w:szCs w:val="20"/>
              </w:rPr>
              <w:t xml:space="preserve"> пункта 9.3 перечня</w:t>
            </w:r>
          </w:p>
        </w:tc>
      </w:tr>
      <w:tr>
        <w:trPr/>
        <w:tc>
          <w:tcPr>
            <w:tcW w:w="3788" w:type="pct"/>
            <w:vAlign w:val="top"/>
            <w:vMerge w:val="restart"/>
          </w:tcPr>
          <w:p>
            <w:pPr>
              <w:jc w:val="left"/>
              <w:spacing w:before="120" w:after="45" w:line="240" w:lineRule="auto"/>
            </w:pPr>
            <w:r>
              <w:rPr>
                <w:sz w:val="20"/>
                <w:szCs w:val="20"/>
              </w:rPr>
              <w:t xml:space="preserve">116. 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1212" w:type="pct"/>
            <w:vAlign w:val="top"/>
            <w:vMerge w:val="restart"/>
          </w:tcPr>
          <w:p>
            <w:pPr>
              <w:jc w:val="left"/>
              <w:spacing w:before="120" w:after="45" w:line="240" w:lineRule="auto"/>
            </w:pPr>
            <w:r>
              <w:rPr>
                <w:sz w:val="20"/>
                <w:szCs w:val="20"/>
              </w:rPr>
              <w:t xml:space="preserve">подпункт 9.3.2 пункта 9.3 перечня</w:t>
            </w:r>
          </w:p>
        </w:tc>
      </w:tr>
      <w:tr>
        <w:trPr/>
        <w:tc>
          <w:tcPr>
            <w:tcW w:w="3788" w:type="pct"/>
            <w:vAlign w:val="top"/>
            <w:vMerge w:val="restart"/>
          </w:tcPr>
          <w:p>
            <w:pPr>
              <w:jc w:val="left"/>
              <w:spacing w:before="120" w:after="45" w:line="240" w:lineRule="auto"/>
            </w:pPr>
            <w:r>
              <w:rPr>
                <w:sz w:val="20"/>
                <w:szCs w:val="20"/>
              </w:rPr>
              <w:t xml:space="preserve">117. Выдача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1212" w:type="pct"/>
            <w:vAlign w:val="top"/>
            <w:vMerge w:val="restart"/>
          </w:tcPr>
          <w:p>
            <w:pPr>
              <w:jc w:val="left"/>
              <w:spacing w:before="120" w:after="45" w:line="240" w:lineRule="auto"/>
            </w:pPr>
            <w:r>
              <w:rPr>
                <w:sz w:val="20"/>
                <w:szCs w:val="20"/>
              </w:rPr>
              <w:t xml:space="preserve">подпункт 9.3.3 пункта 9.3 перечня</w:t>
            </w:r>
          </w:p>
        </w:tc>
      </w:tr>
      <w:tr>
        <w:trPr/>
        <w:tc>
          <w:tcPr>
            <w:tcW w:w="3788" w:type="pct"/>
            <w:vAlign w:val="top"/>
            <w:vMerge w:val="restart"/>
          </w:tcPr>
          <w:p>
            <w:pPr>
              <w:jc w:val="left"/>
              <w:spacing w:before="120" w:after="45" w:line="240" w:lineRule="auto"/>
            </w:pPr>
            <w:r>
              <w:rPr>
                <w:sz w:val="20"/>
                <w:szCs w:val="20"/>
              </w:rPr>
              <w:t xml:space="preserve">118. Выдача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1212" w:type="pct"/>
            <w:vAlign w:val="top"/>
            <w:vMerge w:val="restart"/>
          </w:tcPr>
          <w:p>
            <w:pPr>
              <w:jc w:val="left"/>
              <w:spacing w:before="120" w:after="45" w:line="240" w:lineRule="auto"/>
            </w:pPr>
            <w:r>
              <w:rPr>
                <w:sz w:val="20"/>
                <w:szCs w:val="20"/>
              </w:rPr>
              <w:t xml:space="preserve">подпункт 9.3.4 пункта 9.3 перечня</w:t>
            </w:r>
          </w:p>
        </w:tc>
      </w:tr>
      <w:tr>
        <w:trPr/>
        <w:tc>
          <w:tcPr>
            <w:tcW w:w="3788" w:type="pct"/>
            <w:vAlign w:val="top"/>
            <w:vMerge w:val="restart"/>
          </w:tcPr>
          <w:p>
            <w:pPr>
              <w:jc w:val="left"/>
              <w:spacing w:before="120" w:after="45" w:line="240" w:lineRule="auto"/>
            </w:pPr>
            <w:r>
              <w:rPr>
                <w:sz w:val="20"/>
                <w:szCs w:val="20"/>
              </w:rPr>
              <w:t xml:space="preserve">119. Выдача решения о продлении срока строительства капитального строения в виде жилого дома, дачи</w:t>
            </w:r>
          </w:p>
        </w:tc>
        <w:tc>
          <w:tcPr>
            <w:tcW w:w="1212" w:type="pct"/>
            <w:vAlign w:val="top"/>
            <w:vMerge w:val="restart"/>
          </w:tcPr>
          <w:p>
            <w:pPr>
              <w:jc w:val="left"/>
              <w:spacing w:before="120" w:after="45" w:line="240" w:lineRule="auto"/>
            </w:pPr>
            <w:r>
              <w:rPr>
                <w:sz w:val="20"/>
                <w:szCs w:val="20"/>
              </w:rPr>
              <w:t xml:space="preserve">подпункт 9.3.5 пункта 9.3 перечня</w:t>
            </w:r>
          </w:p>
        </w:tc>
      </w:tr>
      <w:tr>
        <w:trPr/>
        <w:tc>
          <w:tcPr>
            <w:tcW w:w="3788" w:type="pct"/>
            <w:vAlign w:val="top"/>
            <w:vMerge w:val="restart"/>
          </w:tcPr>
          <w:p>
            <w:pPr>
              <w:jc w:val="left"/>
              <w:spacing w:before="120" w:after="45" w:line="240" w:lineRule="auto"/>
            </w:pPr>
            <w:r>
              <w:rPr>
                <w:sz w:val="20"/>
                <w:szCs w:val="20"/>
              </w:rPr>
              <w:t xml:space="preserve">120. Выдача подписанного акта проверки осуществления консервации не 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1212" w:type="pct"/>
            <w:vAlign w:val="top"/>
            <w:vMerge w:val="restart"/>
          </w:tcPr>
          <w:p>
            <w:pPr>
              <w:jc w:val="left"/>
              <w:spacing w:before="120" w:after="45" w:line="240" w:lineRule="auto"/>
            </w:pPr>
            <w:r>
              <w:rPr>
                <w:sz w:val="20"/>
                <w:szCs w:val="20"/>
              </w:rPr>
              <w:t xml:space="preserve">подпункт 9.3.6 пункта 9.3 перечня</w:t>
            </w:r>
          </w:p>
        </w:tc>
      </w:tr>
      <w:tr>
        <w:trPr/>
        <w:tc>
          <w:tcPr>
            <w:tcW w:w="3788" w:type="pct"/>
            <w:vAlign w:val="top"/>
            <w:vMerge w:val="restart"/>
          </w:tcPr>
          <w:p>
            <w:pPr>
              <w:jc w:val="left"/>
              <w:spacing w:before="120" w:after="45" w:line="240" w:lineRule="auto"/>
            </w:pPr>
            <w:r>
              <w:rPr>
                <w:sz w:val="20"/>
                <w:szCs w:val="20"/>
              </w:rPr>
              <w:t xml:space="preserve">121. Принятие решения по самовольному строительству в установленном порядке</w:t>
            </w:r>
          </w:p>
        </w:tc>
        <w:tc>
          <w:tcPr>
            <w:tcW w:w="1212" w:type="pct"/>
            <w:vAlign w:val="top"/>
            <w:vMerge w:val="restart"/>
          </w:tcPr>
          <w:p>
            <w:pPr>
              <w:jc w:val="left"/>
              <w:spacing w:before="120" w:after="45" w:line="240" w:lineRule="auto"/>
            </w:pPr>
            <w:r>
              <w:rPr>
                <w:sz w:val="20"/>
                <w:szCs w:val="20"/>
              </w:rPr>
              <w:t xml:space="preserve">пункт 9.4 перечня</w:t>
            </w:r>
          </w:p>
        </w:tc>
      </w:tr>
      <w:tr>
        <w:trPr/>
        <w:tc>
          <w:tcPr>
            <w:tcW w:w="3788" w:type="pct"/>
            <w:vAlign w:val="top"/>
            <w:vMerge w:val="restart"/>
          </w:tcPr>
          <w:p>
            <w:pPr>
              <w:jc w:val="left"/>
              <w:spacing w:before="120" w:after="45" w:line="240" w:lineRule="auto"/>
            </w:pPr>
            <w:r>
              <w:rPr>
                <w:sz w:val="20"/>
                <w:szCs w:val="20"/>
              </w:rPr>
              <w:t xml:space="preserve">122.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1212" w:type="pct"/>
            <w:vAlign w:val="top"/>
            <w:vMerge w:val="restart"/>
          </w:tcPr>
          <w:p>
            <w:pPr>
              <w:jc w:val="left"/>
              <w:spacing w:before="120" w:after="45" w:line="240" w:lineRule="auto"/>
            </w:pPr>
            <w:r>
              <w:rPr>
                <w:sz w:val="20"/>
                <w:szCs w:val="20"/>
              </w:rPr>
              <w:t xml:space="preserve">пункт 9.8 перечня</w:t>
            </w:r>
          </w:p>
        </w:tc>
      </w:tr>
      <w:tr>
        <w:trPr/>
        <w:tc>
          <w:tcPr>
            <w:tcW w:w="5000" w:type="pct"/>
            <w:vAlign w:val="top"/>
            <w:gridSpan w:val="2"/>
            <w:vMerge w:val="restart"/>
          </w:tcPr>
          <w:p>
            <w:pPr>
              <w:jc w:val="center"/>
              <w:spacing w:before="120" w:after="45" w:line="240" w:lineRule="auto"/>
            </w:pPr>
            <w:r>
              <w:rPr>
                <w:sz w:val="20"/>
                <w:szCs w:val="20"/>
              </w:rPr>
              <w:t xml:space="preserve">Газо-, электро-, тепло- и водоснабжение. Связь</w:t>
            </w:r>
          </w:p>
        </w:tc>
      </w:tr>
      <w:tr>
        <w:trPr/>
        <w:tc>
          <w:tcPr>
            <w:tcW w:w="3788" w:type="pct"/>
            <w:vAlign w:val="top"/>
            <w:vMerge w:val="restart"/>
          </w:tcPr>
          <w:p>
            <w:pPr>
              <w:jc w:val="left"/>
              <w:spacing w:before="120" w:after="45" w:line="240" w:lineRule="auto"/>
            </w:pPr>
            <w:r>
              <w:rPr>
                <w:sz w:val="20"/>
                <w:szCs w:val="20"/>
              </w:rPr>
              <w:t xml:space="preserve">123. Оказание услуг по газификации одноквартирного, блокированного жилого дома с оказанием гражданину комплексной услуги</w:t>
            </w:r>
          </w:p>
        </w:tc>
        <w:tc>
          <w:tcPr>
            <w:tcW w:w="1212" w:type="pct"/>
            <w:vAlign w:val="top"/>
            <w:vMerge w:val="restart"/>
          </w:tcPr>
          <w:p>
            <w:pPr>
              <w:jc w:val="left"/>
              <w:spacing w:before="120" w:after="45" w:line="240" w:lineRule="auto"/>
            </w:pPr>
            <w:r>
              <w:rPr>
                <w:sz w:val="20"/>
                <w:szCs w:val="20"/>
              </w:rPr>
              <w:t xml:space="preserve">пункт 10.3 перечня</w:t>
            </w:r>
          </w:p>
        </w:tc>
      </w:tr>
      <w:tr>
        <w:trPr/>
        <w:tc>
          <w:tcPr>
            <w:tcW w:w="3788" w:type="pct"/>
            <w:vAlign w:val="top"/>
            <w:vMerge w:val="restart"/>
          </w:tcPr>
          <w:p>
            <w:pPr>
              <w:jc w:val="left"/>
              <w:spacing w:before="120" w:after="45" w:line="240" w:lineRule="auto"/>
            </w:pPr>
            <w:r>
              <w:rPr>
                <w:sz w:val="20"/>
                <w:szCs w:val="20"/>
              </w:rPr>
              <w:t xml:space="preserve">124.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1212" w:type="pct"/>
            <w:vAlign w:val="top"/>
            <w:vMerge w:val="restart"/>
          </w:tcPr>
          <w:p>
            <w:pPr>
              <w:jc w:val="left"/>
              <w:spacing w:before="120" w:after="45" w:line="240" w:lineRule="auto"/>
            </w:pPr>
            <w:r>
              <w:rPr>
                <w:sz w:val="20"/>
                <w:szCs w:val="20"/>
              </w:rPr>
              <w:t xml:space="preserve">пункт 10.6</w:t>
            </w:r>
            <w:r>
              <w:rPr>
                <w:sz w:val="20"/>
                <w:szCs w:val="20"/>
                <w:vertAlign w:val="superscript"/>
              </w:rPr>
              <w:t xml:space="preserve">2</w:t>
            </w:r>
            <w:r>
              <w:rPr>
                <w:sz w:val="20"/>
                <w:szCs w:val="20"/>
              </w:rPr>
              <w:t xml:space="preserve"> перечня</w:t>
            </w:r>
          </w:p>
        </w:tc>
      </w:tr>
      <w:tr>
        <w:trPr/>
        <w:tc>
          <w:tcPr>
            <w:tcW w:w="3788" w:type="pct"/>
            <w:vAlign w:val="top"/>
            <w:vMerge w:val="restart"/>
          </w:tcPr>
          <w:p>
            <w:pPr>
              <w:jc w:val="left"/>
              <w:spacing w:before="120" w:after="45" w:line="240" w:lineRule="auto"/>
            </w:pPr>
            <w:r>
              <w:rPr>
                <w:sz w:val="20"/>
                <w:szCs w:val="20"/>
              </w:rPr>
              <w:t xml:space="preserve">125.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1212" w:type="pct"/>
            <w:vAlign w:val="top"/>
            <w:vMerge w:val="restart"/>
          </w:tcPr>
          <w:p>
            <w:pPr>
              <w:jc w:val="left"/>
              <w:spacing w:before="120" w:after="45" w:line="240" w:lineRule="auto"/>
            </w:pPr>
            <w:r>
              <w:rPr>
                <w:sz w:val="20"/>
                <w:szCs w:val="20"/>
              </w:rPr>
              <w:t xml:space="preserve">пункт 10.6</w:t>
            </w:r>
            <w:r>
              <w:rPr>
                <w:sz w:val="20"/>
                <w:szCs w:val="20"/>
                <w:vertAlign w:val="superscript"/>
              </w:rPr>
              <w:t xml:space="preserve">3</w:t>
            </w:r>
            <w:r>
              <w:rPr>
                <w:sz w:val="20"/>
                <w:szCs w:val="20"/>
              </w:rPr>
              <w:t xml:space="preserve"> перечня</w:t>
            </w:r>
          </w:p>
        </w:tc>
      </w:tr>
      <w:tr>
        <w:trPr/>
        <w:tc>
          <w:tcPr>
            <w:tcW w:w="3788" w:type="pct"/>
            <w:vAlign w:val="top"/>
            <w:vMerge w:val="restart"/>
          </w:tcPr>
          <w:p>
            <w:pPr>
              <w:jc w:val="left"/>
              <w:spacing w:before="120" w:after="45" w:line="240" w:lineRule="auto"/>
            </w:pPr>
            <w:r>
              <w:rPr>
                <w:sz w:val="20"/>
                <w:szCs w:val="20"/>
              </w:rPr>
              <w:t xml:space="preserve">126.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1212" w:type="pct"/>
            <w:vAlign w:val="top"/>
            <w:vMerge w:val="restart"/>
          </w:tcPr>
          <w:p>
            <w:pPr>
              <w:jc w:val="left"/>
              <w:spacing w:before="120" w:after="45" w:line="240" w:lineRule="auto"/>
            </w:pPr>
            <w:r>
              <w:rPr>
                <w:sz w:val="20"/>
                <w:szCs w:val="20"/>
              </w:rPr>
              <w:t xml:space="preserve">пункт 10.19 перечня</w:t>
            </w:r>
          </w:p>
        </w:tc>
      </w:tr>
      <w:tr>
        <w:trPr/>
        <w:tc>
          <w:tcPr>
            <w:tcW w:w="3788" w:type="pct"/>
            <w:vAlign w:val="top"/>
            <w:vMerge w:val="restart"/>
          </w:tcPr>
          <w:p>
            <w:pPr>
              <w:jc w:val="left"/>
              <w:spacing w:before="120" w:after="45" w:line="240" w:lineRule="auto"/>
            </w:pPr>
            <w:r>
              <w:rPr>
                <w:sz w:val="20"/>
                <w:szCs w:val="20"/>
              </w:rPr>
              <w:t xml:space="preserve">127.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1212" w:type="pct"/>
            <w:vAlign w:val="top"/>
            <w:vMerge w:val="restart"/>
          </w:tcPr>
          <w:p>
            <w:pPr>
              <w:jc w:val="left"/>
              <w:spacing w:before="120" w:after="45" w:line="240" w:lineRule="auto"/>
            </w:pPr>
            <w:r>
              <w:rPr>
                <w:sz w:val="20"/>
                <w:szCs w:val="20"/>
              </w:rPr>
              <w:t xml:space="preserve">пункт 10.21 перечня</w:t>
            </w:r>
          </w:p>
        </w:tc>
      </w:tr>
      <w:tr>
        <w:trPr/>
        <w:tc>
          <w:tcPr>
            <w:tcW w:w="5000" w:type="pct"/>
            <w:vAlign w:val="top"/>
            <w:gridSpan w:val="2"/>
            <w:vMerge w:val="restart"/>
          </w:tcPr>
          <w:p>
            <w:pPr>
              <w:jc w:val="center"/>
              <w:spacing w:before="120" w:after="45" w:line="240" w:lineRule="auto"/>
            </w:pPr>
            <w:r>
              <w:rPr>
                <w:sz w:val="20"/>
                <w:szCs w:val="20"/>
              </w:rPr>
              <w:t xml:space="preserve">Транспорт</w:t>
            </w:r>
          </w:p>
        </w:tc>
      </w:tr>
      <w:tr>
        <w:trPr/>
        <w:tc>
          <w:tcPr>
            <w:tcW w:w="3788" w:type="pct"/>
            <w:vAlign w:val="top"/>
            <w:vMerge w:val="restart"/>
          </w:tcPr>
          <w:p>
            <w:pPr>
              <w:jc w:val="left"/>
              <w:spacing w:before="120" w:after="45" w:line="240" w:lineRule="auto"/>
            </w:pPr>
            <w:r>
              <w:rPr>
                <w:sz w:val="20"/>
                <w:szCs w:val="20"/>
              </w:rPr>
              <w:t xml:space="preserve">128. Принятие решения о постановке граждан на учет нуждающихся в местах хранения транспортных средств</w:t>
            </w:r>
          </w:p>
        </w:tc>
        <w:tc>
          <w:tcPr>
            <w:tcW w:w="1212" w:type="pct"/>
            <w:vAlign w:val="top"/>
            <w:vMerge w:val="restart"/>
          </w:tcPr>
          <w:p>
            <w:pPr>
              <w:jc w:val="left"/>
              <w:spacing w:before="120" w:after="45" w:line="240" w:lineRule="auto"/>
            </w:pPr>
            <w:r>
              <w:rPr>
                <w:sz w:val="20"/>
                <w:szCs w:val="20"/>
              </w:rPr>
              <w:t xml:space="preserve">пункт 15.19 перечня</w:t>
            </w:r>
          </w:p>
        </w:tc>
      </w:tr>
      <w:tr>
        <w:trPr/>
        <w:tc>
          <w:tcPr>
            <w:tcW w:w="5000" w:type="pct"/>
            <w:vAlign w:val="top"/>
            <w:gridSpan w:val="2"/>
            <w:vMerge w:val="restart"/>
          </w:tcPr>
          <w:p>
            <w:pPr>
              <w:jc w:val="center"/>
              <w:spacing w:before="120" w:after="45" w:line="240" w:lineRule="auto"/>
            </w:pPr>
            <w:r>
              <w:rPr>
                <w:sz w:val="20"/>
                <w:szCs w:val="20"/>
              </w:rPr>
              <w:t xml:space="preserve">Природопользование</w:t>
            </w:r>
          </w:p>
        </w:tc>
      </w:tr>
      <w:tr>
        <w:trPr/>
        <w:tc>
          <w:tcPr>
            <w:tcW w:w="3788" w:type="pct"/>
            <w:vAlign w:val="top"/>
            <w:vMerge w:val="restart"/>
          </w:tcPr>
          <w:p>
            <w:pPr>
              <w:jc w:val="left"/>
              <w:spacing w:before="120" w:after="45" w:line="240" w:lineRule="auto"/>
            </w:pPr>
            <w:r>
              <w:rPr>
                <w:sz w:val="20"/>
                <w:szCs w:val="20"/>
              </w:rPr>
              <w:t xml:space="preserve">129. Выдача разрешения на удаление или пересадку объектов растительного мира</w:t>
            </w:r>
          </w:p>
        </w:tc>
        <w:tc>
          <w:tcPr>
            <w:tcW w:w="1212" w:type="pct"/>
            <w:vAlign w:val="top"/>
            <w:vMerge w:val="restart"/>
          </w:tcPr>
          <w:p>
            <w:pPr>
              <w:jc w:val="left"/>
              <w:spacing w:before="120" w:after="45" w:line="240" w:lineRule="auto"/>
            </w:pPr>
            <w:r>
              <w:rPr>
                <w:sz w:val="20"/>
                <w:szCs w:val="20"/>
              </w:rPr>
              <w:t xml:space="preserve">пункт 16.6 перечня</w:t>
            </w:r>
          </w:p>
        </w:tc>
      </w:tr>
      <w:tr>
        <w:trPr/>
        <w:tc>
          <w:tcPr>
            <w:tcW w:w="5000" w:type="pct"/>
            <w:vAlign w:val="top"/>
            <w:gridSpan w:val="2"/>
            <w:vMerge w:val="restart"/>
          </w:tcPr>
          <w:p>
            <w:pPr>
              <w:jc w:val="center"/>
              <w:spacing w:before="120" w:after="45" w:line="240" w:lineRule="auto"/>
            </w:pPr>
            <w:r>
              <w:rPr>
                <w:sz w:val="20"/>
                <w:szCs w:val="20"/>
              </w:rPr>
              <w:t xml:space="preserve">Сельское хозяйство</w:t>
            </w:r>
          </w:p>
        </w:tc>
      </w:tr>
      <w:tr>
        <w:trPr/>
        <w:tc>
          <w:tcPr>
            <w:tcW w:w="3788" w:type="pct"/>
            <w:vAlign w:val="top"/>
            <w:vMerge w:val="restart"/>
          </w:tcPr>
          <w:p>
            <w:pPr>
              <w:jc w:val="left"/>
              <w:spacing w:before="120" w:after="45" w:line="240" w:lineRule="auto"/>
            </w:pPr>
            <w:r>
              <w:rPr>
                <w:sz w:val="20"/>
                <w:szCs w:val="20"/>
              </w:rPr>
              <w:t xml:space="preserve">130. Регистрация собак, кошек с выдачей регистрационного удостоверения и жетона</w:t>
            </w:r>
          </w:p>
        </w:tc>
        <w:tc>
          <w:tcPr>
            <w:tcW w:w="1212" w:type="pct"/>
            <w:vAlign w:val="top"/>
            <w:vMerge w:val="restart"/>
          </w:tcPr>
          <w:p>
            <w:pPr>
              <w:jc w:val="left"/>
              <w:spacing w:before="120" w:after="45" w:line="240" w:lineRule="auto"/>
            </w:pPr>
            <w:r>
              <w:rPr>
                <w:sz w:val="20"/>
                <w:szCs w:val="20"/>
              </w:rPr>
              <w:t xml:space="preserve">пункт 17.7 перечня</w:t>
            </w:r>
          </w:p>
        </w:tc>
      </w:tr>
      <w:tr>
        <w:trPr/>
        <w:tc>
          <w:tcPr>
            <w:tcW w:w="5000" w:type="pct"/>
            <w:vAlign w:val="top"/>
            <w:gridSpan w:val="2"/>
            <w:vMerge w:val="restart"/>
          </w:tcPr>
          <w:p>
            <w:pPr>
              <w:jc w:val="center"/>
              <w:spacing w:before="120" w:after="45" w:line="240" w:lineRule="auto"/>
            </w:pPr>
            <w:r>
              <w:rPr>
                <w:sz w:val="20"/>
                <w:szCs w:val="20"/>
              </w:rPr>
              <w:t xml:space="preserve">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Получение информации из архивных документов</w:t>
            </w:r>
          </w:p>
        </w:tc>
      </w:tr>
      <w:tr>
        <w:trPr/>
        <w:tc>
          <w:tcPr>
            <w:tcW w:w="3788" w:type="pct"/>
            <w:vAlign w:val="top"/>
            <w:vMerge w:val="restart"/>
          </w:tcPr>
          <w:p>
            <w:pPr>
              <w:jc w:val="left"/>
              <w:spacing w:before="120" w:after="45" w:line="240" w:lineRule="auto"/>
            </w:pPr>
            <w:r>
              <w:rPr>
                <w:sz w:val="20"/>
                <w:szCs w:val="20"/>
              </w:rPr>
              <w:t xml:space="preserve">131.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1212" w:type="pct"/>
            <w:vAlign w:val="top"/>
            <w:vMerge w:val="restart"/>
          </w:tcPr>
          <w:p>
            <w:pPr>
              <w:jc w:val="left"/>
              <w:spacing w:before="120" w:after="45" w:line="240" w:lineRule="auto"/>
            </w:pPr>
            <w:r>
              <w:rPr>
                <w:sz w:val="20"/>
                <w:szCs w:val="20"/>
              </w:rPr>
              <w:t xml:space="preserve">пункт 18.14 перечня</w:t>
            </w:r>
          </w:p>
        </w:tc>
      </w:tr>
      <w:tr>
        <w:trPr/>
        <w:tc>
          <w:tcPr>
            <w:tcW w:w="3788" w:type="pct"/>
            <w:vAlign w:val="top"/>
            <w:vMerge w:val="restart"/>
          </w:tcPr>
          <w:p>
            <w:pPr>
              <w:jc w:val="left"/>
              <w:spacing w:before="120" w:after="45" w:line="240" w:lineRule="auto"/>
            </w:pPr>
            <w:r>
              <w:rPr>
                <w:sz w:val="20"/>
                <w:szCs w:val="20"/>
              </w:rPr>
              <w:t xml:space="preserve">132.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1212" w:type="pct"/>
            <w:vAlign w:val="top"/>
            <w:vMerge w:val="restart"/>
          </w:tcPr>
          <w:p>
            <w:pPr>
              <w:jc w:val="left"/>
              <w:spacing w:before="120" w:after="45" w:line="240" w:lineRule="auto"/>
            </w:pPr>
            <w:r>
              <w:rPr>
                <w:sz w:val="20"/>
                <w:szCs w:val="20"/>
              </w:rPr>
              <w:t xml:space="preserve">пункт 18.16 перечня</w:t>
            </w:r>
          </w:p>
        </w:tc>
      </w:tr>
      <w:tr>
        <w:trPr/>
        <w:tc>
          <w:tcPr>
            <w:tcW w:w="3788" w:type="pct"/>
            <w:vAlign w:val="top"/>
            <w:vMerge w:val="restart"/>
          </w:tcPr>
          <w:p>
            <w:pPr>
              <w:jc w:val="left"/>
              <w:spacing w:before="120" w:after="45" w:line="240" w:lineRule="auto"/>
            </w:pPr>
            <w:r>
              <w:rPr>
                <w:sz w:val="20"/>
                <w:szCs w:val="20"/>
              </w:rPr>
              <w:t xml:space="preserve">133. Принятие решения об изменении установленного законодательством срока уплаты налога, сбора (пошлины), пеней</w:t>
            </w:r>
          </w:p>
        </w:tc>
        <w:tc>
          <w:tcPr>
            <w:tcW w:w="1212" w:type="pct"/>
            <w:vAlign w:val="top"/>
            <w:vMerge w:val="restart"/>
          </w:tcPr>
          <w:p>
            <w:pPr>
              <w:jc w:val="left"/>
              <w:spacing w:before="120" w:after="45" w:line="240" w:lineRule="auto"/>
            </w:pPr>
            <w:r>
              <w:rPr>
                <w:sz w:val="20"/>
                <w:szCs w:val="20"/>
              </w:rPr>
              <w:t xml:space="preserve">пункт 18.17 перечня</w:t>
            </w:r>
          </w:p>
        </w:tc>
      </w:tr>
      <w:tr>
        <w:trPr/>
        <w:tc>
          <w:tcPr>
            <w:tcW w:w="3788" w:type="pct"/>
            <w:vAlign w:val="top"/>
            <w:vMerge w:val="restart"/>
          </w:tcPr>
          <w:p>
            <w:pPr>
              <w:jc w:val="left"/>
              <w:spacing w:before="120" w:after="45" w:line="240" w:lineRule="auto"/>
            </w:pPr>
            <w:r>
              <w:rPr>
                <w:sz w:val="20"/>
                <w:szCs w:val="20"/>
              </w:rPr>
              <w:t xml:space="preserve">134. Предоставление информации из Единого государственного регистра юридических лиц и индивидуальных предпринимателей</w:t>
            </w:r>
          </w:p>
        </w:tc>
        <w:tc>
          <w:tcPr>
            <w:tcW w:w="1212" w:type="pct"/>
            <w:vAlign w:val="top"/>
            <w:vMerge w:val="restart"/>
          </w:tcPr>
          <w:p>
            <w:pPr>
              <w:jc w:val="left"/>
              <w:spacing w:before="120" w:after="45" w:line="240" w:lineRule="auto"/>
            </w:pPr>
            <w:r>
              <w:rPr>
                <w:sz w:val="20"/>
                <w:szCs w:val="20"/>
              </w:rPr>
              <w:t xml:space="preserve">пункт 18.18 перечня</w:t>
            </w:r>
          </w:p>
        </w:tc>
      </w:tr>
      <w:tr>
        <w:trPr/>
        <w:tc>
          <w:tcPr>
            <w:tcW w:w="3788" w:type="pct"/>
            <w:vAlign w:val="top"/>
            <w:vMerge w:val="restart"/>
          </w:tcPr>
          <w:p>
            <w:pPr>
              <w:jc w:val="left"/>
              <w:spacing w:before="120" w:after="45" w:line="240" w:lineRule="auto"/>
            </w:pPr>
            <w:r>
              <w:rPr>
                <w:sz w:val="20"/>
                <w:szCs w:val="20"/>
              </w:rPr>
              <w:t xml:space="preserve">135.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 касающимся имущественных и наследственных прав граждан</w:t>
            </w:r>
          </w:p>
        </w:tc>
        <w:tc>
          <w:tcPr>
            <w:tcW w:w="1212" w:type="pct"/>
            <w:vAlign w:val="top"/>
            <w:vMerge w:val="restart"/>
          </w:tcPr>
          <w:p>
            <w:pPr>
              <w:jc w:val="left"/>
              <w:spacing w:before="120" w:after="45" w:line="240" w:lineRule="auto"/>
            </w:pPr>
            <w:r>
              <w:rPr>
                <w:sz w:val="20"/>
                <w:szCs w:val="20"/>
              </w:rPr>
              <w:t xml:space="preserve">подпункт 18.25.1 пункта 18.25 перечня</w:t>
            </w:r>
          </w:p>
        </w:tc>
      </w:tr>
      <w:tr>
        <w:trPr/>
        <w:tc>
          <w:tcPr>
            <w:tcW w:w="3788" w:type="pct"/>
            <w:vAlign w:val="top"/>
            <w:vMerge w:val="restart"/>
          </w:tcPr>
          <w:p>
            <w:pPr>
              <w:jc w:val="left"/>
              <w:spacing w:before="120" w:after="45" w:line="240" w:lineRule="auto"/>
            </w:pPr>
            <w:r>
              <w:rPr>
                <w:sz w:val="20"/>
                <w:szCs w:val="20"/>
              </w:rPr>
              <w:t xml:space="preserve">136.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 не касающимся имущественных и наследственных прав граждан</w:t>
            </w:r>
          </w:p>
        </w:tc>
        <w:tc>
          <w:tcPr>
            <w:tcW w:w="1212" w:type="pct"/>
            <w:vAlign w:val="top"/>
            <w:vMerge w:val="restart"/>
          </w:tcPr>
          <w:p>
            <w:pPr>
              <w:jc w:val="left"/>
              <w:spacing w:before="120" w:after="45" w:line="240" w:lineRule="auto"/>
            </w:pPr>
            <w:r>
              <w:rPr>
                <w:sz w:val="20"/>
                <w:szCs w:val="20"/>
              </w:rPr>
              <w:t xml:space="preserve">подпункт 18.25.2 пункта 18.25 перечня</w:t>
            </w:r>
          </w:p>
        </w:tc>
      </w:tr>
      <w:tr>
        <w:trPr/>
        <w:tc>
          <w:tcPr>
            <w:tcW w:w="3788" w:type="pct"/>
            <w:vAlign w:val="top"/>
            <w:vMerge w:val="restart"/>
          </w:tcPr>
          <w:p>
            <w:pPr>
              <w:jc w:val="left"/>
              <w:spacing w:before="120" w:after="45" w:line="240" w:lineRule="auto"/>
            </w:pPr>
            <w:r>
              <w:rPr>
                <w:sz w:val="20"/>
                <w:szCs w:val="20"/>
              </w:rPr>
              <w:t xml:space="preserve">137.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1212" w:type="pct"/>
            <w:vAlign w:val="top"/>
            <w:vMerge w:val="restart"/>
          </w:tcPr>
          <w:p>
            <w:pPr>
              <w:jc w:val="left"/>
              <w:spacing w:before="120" w:after="45" w:line="240" w:lineRule="auto"/>
            </w:pPr>
            <w:r>
              <w:rPr>
                <w:sz w:val="20"/>
                <w:szCs w:val="20"/>
              </w:rPr>
              <w:t xml:space="preserve">пункт 18.26 перечня</w:t>
            </w:r>
          </w:p>
        </w:tc>
      </w:tr>
      <w:tr>
        <w:trPr/>
        <w:tc>
          <w:tcPr>
            <w:tcW w:w="5000" w:type="pct"/>
            <w:vAlign w:val="top"/>
            <w:gridSpan w:val="2"/>
            <w:vMerge w:val="restart"/>
          </w:tcPr>
          <w:p>
            <w:pPr>
              <w:jc w:val="center"/>
              <w:spacing w:before="120" w:after="45" w:line="240" w:lineRule="auto"/>
            </w:pPr>
            <w:r>
              <w:rPr>
                <w:sz w:val="20"/>
                <w:szCs w:val="20"/>
              </w:rPr>
              <w:t xml:space="preserve">Воинская обязанность, прохождение альтернативной службы</w:t>
            </w:r>
          </w:p>
        </w:tc>
      </w:tr>
      <w:tr>
        <w:trPr/>
        <w:tc>
          <w:tcPr>
            <w:tcW w:w="3788" w:type="pct"/>
            <w:vAlign w:val="top"/>
            <w:vMerge w:val="restart"/>
          </w:tcPr>
          <w:p>
            <w:pPr>
              <w:jc w:val="left"/>
              <w:spacing w:before="120" w:after="45" w:line="240" w:lineRule="auto"/>
            </w:pPr>
            <w:r>
              <w:rPr>
                <w:sz w:val="20"/>
                <w:szCs w:val="20"/>
              </w:rPr>
              <w:t xml:space="preserve">138. Выдача справки о страховании гражданина, проходящего альтернативную службу, погибшего (умершего) при исполнении обязанностей альтернативной службы</w:t>
            </w:r>
          </w:p>
        </w:tc>
        <w:tc>
          <w:tcPr>
            <w:tcW w:w="1212" w:type="pct"/>
            <w:vAlign w:val="top"/>
            <w:vMerge w:val="restart"/>
          </w:tcPr>
          <w:p>
            <w:pPr>
              <w:jc w:val="left"/>
              <w:spacing w:before="120" w:after="45" w:line="240" w:lineRule="auto"/>
            </w:pPr>
            <w:r>
              <w:rPr>
                <w:sz w:val="20"/>
                <w:szCs w:val="20"/>
              </w:rPr>
              <w:t xml:space="preserve">подпункт 20.2.3</w:t>
            </w:r>
            <w:r>
              <w:rPr>
                <w:sz w:val="20"/>
                <w:szCs w:val="20"/>
                <w:vertAlign w:val="superscript"/>
              </w:rPr>
              <w:t xml:space="preserve">1</w:t>
            </w:r>
            <w:r>
              <w:rPr>
                <w:sz w:val="20"/>
                <w:szCs w:val="20"/>
              </w:rPr>
              <w:t xml:space="preserve"> пункта 20.2 перечня</w:t>
            </w:r>
          </w:p>
        </w:tc>
      </w:tr>
      <w:tr>
        <w:trPr/>
        <w:tc>
          <w:tcPr>
            <w:tcW w:w="3788" w:type="pct"/>
            <w:vAlign w:val="top"/>
            <w:vMerge w:val="restart"/>
          </w:tcPr>
          <w:p>
            <w:pPr>
              <w:jc w:val="left"/>
              <w:spacing w:before="120" w:after="45" w:line="240" w:lineRule="auto"/>
            </w:pPr>
            <w:r>
              <w:rPr>
                <w:sz w:val="20"/>
                <w:szCs w:val="20"/>
              </w:rPr>
              <w:t xml:space="preserve">139. Выдача справки о направлении на альтернативную службу</w:t>
            </w:r>
          </w:p>
        </w:tc>
        <w:tc>
          <w:tcPr>
            <w:tcW w:w="1212" w:type="pct"/>
            <w:vAlign w:val="top"/>
            <w:vMerge w:val="restart"/>
          </w:tcPr>
          <w:p>
            <w:pPr>
              <w:jc w:val="left"/>
              <w:spacing w:before="120" w:after="45" w:line="240" w:lineRule="auto"/>
            </w:pPr>
            <w:r>
              <w:rPr>
                <w:sz w:val="20"/>
                <w:szCs w:val="20"/>
              </w:rPr>
              <w:t xml:space="preserve">пункт 20.6</w:t>
            </w:r>
            <w:r>
              <w:rPr>
                <w:sz w:val="20"/>
                <w:szCs w:val="20"/>
                <w:vertAlign w:val="superscript"/>
              </w:rPr>
              <w:t xml:space="preserve">1</w:t>
            </w:r>
            <w:r>
              <w:rPr>
                <w:sz w:val="20"/>
                <w:szCs w:val="20"/>
              </w:rPr>
              <w:t xml:space="preserve"> перечня</w:t>
            </w:r>
          </w:p>
        </w:tc>
      </w:tr>
      <w:tr>
        <w:trPr/>
        <w:tc>
          <w:tcPr>
            <w:tcW w:w="5000" w:type="pct"/>
            <w:vAlign w:val="top"/>
            <w:gridSpan w:val="2"/>
            <w:vMerge w:val="restart"/>
          </w:tcPr>
          <w:p>
            <w:pPr>
              <w:jc w:val="center"/>
              <w:spacing w:before="120" w:after="45" w:line="240" w:lineRule="auto"/>
            </w:pPr>
            <w:r>
              <w:rPr>
                <w:sz w:val="20"/>
                <w:szCs w:val="20"/>
              </w:rPr>
              <w:t xml:space="preserve">Государственная регистрация недвижимого имущества, прав на него и сделок с ним</w:t>
            </w:r>
          </w:p>
        </w:tc>
      </w:tr>
      <w:tr>
        <w:trPr/>
        <w:tc>
          <w:tcPr>
            <w:tcW w:w="3788" w:type="pct"/>
            <w:vAlign w:val="top"/>
            <w:vMerge w:val="restart"/>
          </w:tcPr>
          <w:p>
            <w:pPr>
              <w:jc w:val="left"/>
              <w:spacing w:before="120" w:after="45" w:line="240" w:lineRule="auto"/>
            </w:pPr>
            <w:r>
              <w:rPr>
                <w:sz w:val="20"/>
                <w:szCs w:val="20"/>
              </w:rPr>
              <w:t xml:space="preserve">140.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1212" w:type="pct"/>
            <w:vAlign w:val="top"/>
            <w:vMerge w:val="restart"/>
          </w:tcPr>
          <w:p>
            <w:pPr>
              <w:jc w:val="left"/>
              <w:spacing w:before="120" w:after="45" w:line="240" w:lineRule="auto"/>
            </w:pPr>
            <w:r>
              <w:rPr>
                <w:sz w:val="20"/>
                <w:szCs w:val="20"/>
              </w:rPr>
              <w:t xml:space="preserve">пункт 22.8 перечня</w:t>
            </w:r>
          </w:p>
        </w:tc>
      </w:tr>
      <w:tr>
        <w:trPr/>
        <w:tc>
          <w:tcPr>
            <w:tcW w:w="3788" w:type="pct"/>
            <w:vAlign w:val="top"/>
            <w:vMerge w:val="restart"/>
          </w:tcPr>
          <w:p>
            <w:pPr>
              <w:jc w:val="left"/>
              <w:spacing w:before="120" w:after="45" w:line="240" w:lineRule="auto"/>
            </w:pPr>
            <w:r>
              <w:rPr>
                <w:sz w:val="20"/>
                <w:szCs w:val="20"/>
              </w:rPr>
              <w:t xml:space="preserve">141.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1212" w:type="pct"/>
            <w:vAlign w:val="top"/>
            <w:vMerge w:val="restart"/>
          </w:tcPr>
          <w:p>
            <w:pPr>
              <w:jc w:val="left"/>
              <w:spacing w:before="120" w:after="45" w:line="240" w:lineRule="auto"/>
            </w:pPr>
            <w:r>
              <w:rPr>
                <w:sz w:val="20"/>
                <w:szCs w:val="20"/>
              </w:rPr>
              <w:t xml:space="preserve">пункт 22.9 перечня</w:t>
            </w:r>
          </w:p>
        </w:tc>
      </w:tr>
      <w:tr>
        <w:trPr/>
        <w:tc>
          <w:tcPr>
            <w:tcW w:w="3788" w:type="pct"/>
            <w:vAlign w:val="top"/>
            <w:vMerge w:val="restart"/>
          </w:tcPr>
          <w:p>
            <w:pPr>
              <w:jc w:val="left"/>
              <w:spacing w:before="120" w:after="45" w:line="240" w:lineRule="auto"/>
            </w:pPr>
            <w:r>
              <w:rPr>
                <w:sz w:val="20"/>
                <w:szCs w:val="20"/>
              </w:rPr>
              <w:t xml:space="preserve">142.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1212" w:type="pct"/>
            <w:vAlign w:val="top"/>
            <w:vMerge w:val="restart"/>
          </w:tcPr>
          <w:p>
            <w:pPr>
              <w:jc w:val="left"/>
              <w:spacing w:before="120" w:after="45" w:line="240" w:lineRule="auto"/>
            </w:pPr>
            <w:r>
              <w:rPr>
                <w:sz w:val="20"/>
                <w:szCs w:val="20"/>
              </w:rPr>
              <w:t xml:space="preserve">пункт 22.9</w:t>
            </w:r>
            <w:r>
              <w:rPr>
                <w:sz w:val="20"/>
                <w:szCs w:val="20"/>
                <w:vertAlign w:val="superscript"/>
              </w:rPr>
              <w:t xml:space="preserve">1</w:t>
            </w:r>
            <w:r>
              <w:rPr>
                <w:sz w:val="20"/>
                <w:szCs w:val="20"/>
              </w:rPr>
              <w:t xml:space="preserve"> перечня</w:t>
            </w:r>
          </w:p>
        </w:tc>
      </w:tr>
      <w:tr>
        <w:trPr/>
        <w:tc>
          <w:tcPr>
            <w:tcW w:w="3788" w:type="pct"/>
            <w:vAlign w:val="top"/>
            <w:vMerge w:val="restart"/>
          </w:tcPr>
          <w:p>
            <w:pPr>
              <w:jc w:val="left"/>
              <w:spacing w:before="120" w:after="45" w:line="240" w:lineRule="auto"/>
            </w:pPr>
            <w:r>
              <w:rPr>
                <w:sz w:val="20"/>
                <w:szCs w:val="20"/>
              </w:rPr>
              <w:t xml:space="preserve">143.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1212" w:type="pct"/>
            <w:vAlign w:val="top"/>
            <w:vMerge w:val="restart"/>
          </w:tcPr>
          <w:p>
            <w:pPr>
              <w:jc w:val="left"/>
              <w:spacing w:before="120" w:after="45" w:line="240" w:lineRule="auto"/>
            </w:pPr>
            <w:r>
              <w:rPr>
                <w:sz w:val="20"/>
                <w:szCs w:val="20"/>
              </w:rPr>
              <w:t xml:space="preserve">пункт 22.9</w:t>
            </w:r>
            <w:r>
              <w:rPr>
                <w:sz w:val="20"/>
                <w:szCs w:val="20"/>
                <w:vertAlign w:val="superscript"/>
              </w:rPr>
              <w:t xml:space="preserve">2</w:t>
            </w:r>
            <w:r>
              <w:rPr>
                <w:sz w:val="20"/>
                <w:szCs w:val="20"/>
              </w:rPr>
              <w:t xml:space="preserve"> перечня</w:t>
            </w:r>
          </w:p>
        </w:tc>
      </w:tr>
      <w:tr>
        <w:trPr/>
        <w:tc>
          <w:tcPr>
            <w:tcW w:w="3788" w:type="pct"/>
            <w:vAlign w:val="top"/>
            <w:vMerge w:val="restart"/>
          </w:tcPr>
          <w:p>
            <w:pPr>
              <w:jc w:val="left"/>
              <w:spacing w:before="120" w:after="45" w:line="240" w:lineRule="auto"/>
            </w:pPr>
            <w:r>
              <w:rPr>
                <w:sz w:val="20"/>
                <w:szCs w:val="20"/>
              </w:rPr>
              <w:t xml:space="preserve">144.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1212" w:type="pct"/>
            <w:vAlign w:val="top"/>
            <w:vMerge w:val="restart"/>
          </w:tcPr>
          <w:p>
            <w:pPr>
              <w:jc w:val="left"/>
              <w:spacing w:before="120" w:after="45" w:line="240" w:lineRule="auto"/>
            </w:pPr>
            <w:r>
              <w:rPr>
                <w:sz w:val="20"/>
                <w:szCs w:val="20"/>
              </w:rPr>
              <w:t xml:space="preserve">пункт 22.9</w:t>
            </w:r>
            <w:r>
              <w:rPr>
                <w:sz w:val="20"/>
                <w:szCs w:val="20"/>
                <w:vertAlign w:val="superscript"/>
              </w:rPr>
              <w:t xml:space="preserve">3</w:t>
            </w:r>
            <w:r>
              <w:rPr>
                <w:sz w:val="20"/>
                <w:szCs w:val="20"/>
              </w:rPr>
              <w:t xml:space="preserve"> перечня</w:t>
            </w:r>
          </w:p>
        </w:tc>
      </w:tr>
      <w:tr>
        <w:trPr/>
        <w:tc>
          <w:tcPr>
            <w:tcW w:w="3788" w:type="pct"/>
            <w:vAlign w:val="top"/>
            <w:vMerge w:val="restart"/>
          </w:tcPr>
          <w:p>
            <w:pPr>
              <w:jc w:val="left"/>
              <w:spacing w:before="120" w:after="45" w:line="240" w:lineRule="auto"/>
            </w:pPr>
            <w:r>
              <w:rPr>
                <w:sz w:val="20"/>
                <w:szCs w:val="20"/>
              </w:rPr>
              <w:t xml:space="preserve">145.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212" w:type="pct"/>
            <w:vAlign w:val="top"/>
            <w:vMerge w:val="restart"/>
          </w:tcPr>
          <w:p>
            <w:pPr>
              <w:jc w:val="left"/>
              <w:spacing w:before="120" w:after="45" w:line="240" w:lineRule="auto"/>
            </w:pPr>
            <w:r>
              <w:rPr>
                <w:sz w:val="20"/>
                <w:szCs w:val="20"/>
              </w:rPr>
              <w:t xml:space="preserve">пункт 22.24 перечня</w:t>
            </w:r>
          </w:p>
        </w:tc>
      </w:tr>
      <w:tr>
        <w:trPr/>
        <w:tc>
          <w:tcPr>
            <w:tcW w:w="3788" w:type="pct"/>
            <w:vAlign w:val="top"/>
            <w:vMerge w:val="restart"/>
          </w:tcPr>
          <w:p>
            <w:pPr>
              <w:jc w:val="left"/>
              <w:spacing w:before="120" w:after="45" w:line="240" w:lineRule="auto"/>
            </w:pPr>
            <w:r>
              <w:rPr>
                <w:sz w:val="20"/>
                <w:szCs w:val="20"/>
              </w:rPr>
              <w:t xml:space="preserve">146.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1212" w:type="pct"/>
            <w:vAlign w:val="top"/>
            <w:vMerge w:val="restart"/>
          </w:tcPr>
          <w:p>
            <w:pPr>
              <w:jc w:val="left"/>
              <w:spacing w:before="120" w:after="45" w:line="240" w:lineRule="auto"/>
            </w:pPr>
            <w:r>
              <w:rPr>
                <w:sz w:val="20"/>
                <w:szCs w:val="20"/>
              </w:rPr>
              <w:t xml:space="preserve">пункт 22.24</w:t>
            </w:r>
            <w:r>
              <w:rPr>
                <w:sz w:val="20"/>
                <w:szCs w:val="20"/>
                <w:vertAlign w:val="superscript"/>
              </w:rPr>
              <w:t xml:space="preserve">2</w:t>
            </w:r>
            <w:r>
              <w:rPr>
                <w:sz w:val="20"/>
                <w:szCs w:val="20"/>
              </w:rPr>
              <w:t xml:space="preserve"> перечня</w:t>
            </w:r>
          </w:p>
        </w:tc>
      </w:tr>
      <w:tr>
        <w:trPr/>
        <w:tc>
          <w:tcPr>
            <w:tcW w:w="5000" w:type="pct"/>
            <w:vAlign w:val="top"/>
            <w:gridSpan w:val="2"/>
            <w:vMerge w:val="restart"/>
          </w:tcPr>
          <w:p>
            <w:pPr>
              <w:jc w:val="center"/>
              <w:spacing w:before="120" w:after="45" w:line="240" w:lineRule="auto"/>
            </w:pPr>
            <w:r>
              <w:rPr>
                <w:sz w:val="20"/>
                <w:szCs w:val="20"/>
              </w:rPr>
              <w:t xml:space="preserve">В отношении юридических лиц и индивидуальных предпринимателей</w:t>
            </w:r>
          </w:p>
        </w:tc>
      </w:tr>
      <w:tr>
        <w:trPr/>
        <w:tc>
          <w:tcPr>
            <w:tcW w:w="5000" w:type="pct"/>
            <w:vAlign w:val="top"/>
            <w:gridSpan w:val="2"/>
            <w:vMerge w:val="restart"/>
          </w:tcPr>
          <w:p>
            <w:pPr>
              <w:jc w:val="center"/>
              <w:spacing w:before="120" w:after="45" w:line="240" w:lineRule="auto"/>
            </w:pPr>
            <w:r>
              <w:rPr>
                <w:sz w:val="20"/>
                <w:szCs w:val="20"/>
              </w:rPr>
              <w:t xml:space="preserve">Экономические отношения</w:t>
            </w:r>
          </w:p>
        </w:tc>
      </w:tr>
      <w:tr>
        <w:trPr/>
        <w:tc>
          <w:tcPr>
            <w:tcW w:w="3788" w:type="pct"/>
            <w:vAlign w:val="top"/>
            <w:vMerge w:val="restart"/>
          </w:tcPr>
          <w:p>
            <w:pPr>
              <w:jc w:val="left"/>
              <w:spacing w:before="120" w:after="45" w:line="240" w:lineRule="auto"/>
            </w:pPr>
            <w:r>
              <w:rPr>
                <w:sz w:val="20"/>
                <w:szCs w:val="20"/>
              </w:rPr>
              <w:t xml:space="preserve">147. 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1212" w:type="pct"/>
            <w:vAlign w:val="top"/>
            <w:vMerge w:val="restart"/>
          </w:tcPr>
          <w:p>
            <w:pPr>
              <w:jc w:val="left"/>
              <w:spacing w:before="120" w:after="45" w:line="240" w:lineRule="auto"/>
            </w:pPr>
            <w:r>
              <w:rPr>
                <w:sz w:val="20"/>
                <w:szCs w:val="20"/>
              </w:rPr>
              <w:t xml:space="preserve">подпункт 2.1.1 пункта 2.1 единого перечня</w:t>
            </w:r>
          </w:p>
        </w:tc>
      </w:tr>
      <w:tr>
        <w:trPr/>
        <w:tc>
          <w:tcPr>
            <w:tcW w:w="5000" w:type="pct"/>
            <w:vAlign w:val="top"/>
            <w:gridSpan w:val="2"/>
            <w:vMerge w:val="restart"/>
          </w:tcPr>
          <w:p>
            <w:pPr>
              <w:jc w:val="center"/>
              <w:spacing w:before="120" w:after="45" w:line="240" w:lineRule="auto"/>
            </w:pPr>
            <w:r>
              <w:rPr>
                <w:sz w:val="20"/>
                <w:szCs w:val="20"/>
              </w:rPr>
              <w:t xml:space="preserve">Проектирование и строительство</w:t>
            </w:r>
          </w:p>
        </w:tc>
      </w:tr>
      <w:tr>
        <w:trPr/>
        <w:tc>
          <w:tcPr>
            <w:tcW w:w="3788" w:type="pct"/>
            <w:vAlign w:val="top"/>
            <w:vMerge w:val="restart"/>
          </w:tcPr>
          <w:p>
            <w:pPr>
              <w:jc w:val="left"/>
              <w:spacing w:before="120" w:after="45" w:line="240" w:lineRule="auto"/>
            </w:pPr>
            <w:r>
              <w:rPr>
                <w:sz w:val="20"/>
                <w:szCs w:val="20"/>
              </w:rPr>
              <w:t xml:space="preserve">148. Получение решения по самовольному строительству</w:t>
            </w:r>
          </w:p>
        </w:tc>
        <w:tc>
          <w:tcPr>
            <w:tcW w:w="1212" w:type="pct"/>
            <w:vAlign w:val="top"/>
            <w:vMerge w:val="restart"/>
          </w:tcPr>
          <w:p>
            <w:pPr>
              <w:jc w:val="left"/>
              <w:spacing w:before="120" w:after="45" w:line="240" w:lineRule="auto"/>
            </w:pPr>
            <w:r>
              <w:rPr>
                <w:sz w:val="20"/>
                <w:szCs w:val="20"/>
              </w:rPr>
              <w:t xml:space="preserve">подпункт 3.9.11 пункта 3.9 единого перечня</w:t>
            </w:r>
          </w:p>
        </w:tc>
      </w:tr>
      <w:tr>
        <w:trPr/>
        <w:tc>
          <w:tcPr>
            <w:tcW w:w="3788" w:type="pct"/>
            <w:vAlign w:val="top"/>
            <w:vMerge w:val="restart"/>
          </w:tcPr>
          <w:p>
            <w:pPr>
              <w:jc w:val="left"/>
              <w:spacing w:before="120" w:after="45" w:line="240" w:lineRule="auto"/>
            </w:pPr>
            <w:r>
              <w:rPr>
                <w:sz w:val="20"/>
                <w:szCs w:val="20"/>
              </w:rPr>
              <w:t xml:space="preserve">149.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1212" w:type="pct"/>
            <w:vAlign w:val="top"/>
            <w:vMerge w:val="restart"/>
          </w:tcPr>
          <w:p>
            <w:pPr>
              <w:jc w:val="left"/>
              <w:spacing w:before="120" w:after="45" w:line="240" w:lineRule="auto"/>
            </w:pPr>
            <w:r>
              <w:rPr>
                <w:sz w:val="20"/>
                <w:szCs w:val="20"/>
              </w:rPr>
              <w:t xml:space="preserve">подпункт 3.12.1 пункта 3.12 единого перечня</w:t>
            </w:r>
          </w:p>
        </w:tc>
      </w:tr>
      <w:tr>
        <w:trPr/>
        <w:tc>
          <w:tcPr>
            <w:tcW w:w="3788" w:type="pct"/>
            <w:vAlign w:val="top"/>
            <w:vMerge w:val="restart"/>
          </w:tcPr>
          <w:p>
            <w:pPr>
              <w:jc w:val="left"/>
              <w:spacing w:before="120" w:after="45" w:line="240" w:lineRule="auto"/>
            </w:pPr>
            <w:r>
              <w:rPr>
                <w:sz w:val="20"/>
                <w:szCs w:val="20"/>
              </w:rPr>
              <w:t xml:space="preserve">150.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1212" w:type="pct"/>
            <w:vAlign w:val="top"/>
            <w:vMerge w:val="restart"/>
          </w:tcPr>
          <w:p>
            <w:pPr>
              <w:jc w:val="left"/>
              <w:spacing w:before="120" w:after="45" w:line="240" w:lineRule="auto"/>
            </w:pPr>
            <w:r>
              <w:rPr>
                <w:sz w:val="20"/>
                <w:szCs w:val="20"/>
              </w:rPr>
              <w:t xml:space="preserve">подпункт 3.12.2 пункта 3.12 единого перечня</w:t>
            </w:r>
          </w:p>
        </w:tc>
      </w:tr>
      <w:tr>
        <w:trPr/>
        <w:tc>
          <w:tcPr>
            <w:tcW w:w="3788" w:type="pct"/>
            <w:vAlign w:val="top"/>
            <w:vMerge w:val="restart"/>
          </w:tcPr>
          <w:p>
            <w:pPr>
              <w:jc w:val="left"/>
              <w:spacing w:before="120" w:after="45" w:line="240" w:lineRule="auto"/>
            </w:pPr>
            <w:r>
              <w:rPr>
                <w:sz w:val="20"/>
                <w:szCs w:val="20"/>
              </w:rPr>
              <w:t xml:space="preserve">151.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1212" w:type="pct"/>
            <w:vAlign w:val="top"/>
            <w:vMerge w:val="restart"/>
          </w:tcPr>
          <w:p>
            <w:pPr>
              <w:jc w:val="left"/>
              <w:spacing w:before="120" w:after="45" w:line="240" w:lineRule="auto"/>
            </w:pPr>
            <w:r>
              <w:rPr>
                <w:sz w:val="20"/>
                <w:szCs w:val="20"/>
              </w:rPr>
              <w:t xml:space="preserve">подпункт 3.12.3 пункта 3.12 единого перечня</w:t>
            </w:r>
          </w:p>
        </w:tc>
      </w:tr>
      <w:tr>
        <w:trPr/>
        <w:tc>
          <w:tcPr>
            <w:tcW w:w="3788" w:type="pct"/>
            <w:vAlign w:val="top"/>
            <w:vMerge w:val="restart"/>
          </w:tcPr>
          <w:p>
            <w:pPr>
              <w:jc w:val="left"/>
              <w:spacing w:before="120" w:after="45" w:line="240" w:lineRule="auto"/>
            </w:pPr>
            <w:r>
              <w:rPr>
                <w:sz w:val="20"/>
                <w:szCs w:val="20"/>
              </w:rPr>
              <w:t xml:space="preserve">152.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1212" w:type="pct"/>
            <w:vAlign w:val="top"/>
            <w:vMerge w:val="restart"/>
          </w:tcPr>
          <w:p>
            <w:pPr>
              <w:jc w:val="left"/>
              <w:spacing w:before="120" w:after="45" w:line="240" w:lineRule="auto"/>
            </w:pPr>
            <w:r>
              <w:rPr>
                <w:sz w:val="20"/>
                <w:szCs w:val="20"/>
              </w:rPr>
              <w:t xml:space="preserve">подпункт 3.12.4 пункта 3.12 единого перечня</w:t>
            </w:r>
          </w:p>
        </w:tc>
      </w:tr>
      <w:tr>
        <w:trPr/>
        <w:tc>
          <w:tcPr>
            <w:tcW w:w="3788" w:type="pct"/>
            <w:vAlign w:val="top"/>
            <w:vMerge w:val="restart"/>
          </w:tcPr>
          <w:p>
            <w:pPr>
              <w:jc w:val="left"/>
              <w:spacing w:before="120" w:after="45" w:line="240" w:lineRule="auto"/>
            </w:pPr>
            <w:r>
              <w:rPr>
                <w:sz w:val="20"/>
                <w:szCs w:val="20"/>
              </w:rPr>
              <w:t xml:space="preserve">153.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1212" w:type="pct"/>
            <w:vAlign w:val="top"/>
            <w:vMerge w:val="restart"/>
          </w:tcPr>
          <w:p>
            <w:pPr>
              <w:jc w:val="left"/>
              <w:spacing w:before="120" w:after="45" w:line="240" w:lineRule="auto"/>
            </w:pPr>
            <w:r>
              <w:rPr>
                <w:sz w:val="20"/>
                <w:szCs w:val="20"/>
              </w:rPr>
              <w:t xml:space="preserve">подпункт 3.12.5 пункта 3.12 единого перечня</w:t>
            </w:r>
          </w:p>
        </w:tc>
      </w:tr>
      <w:tr>
        <w:trPr/>
        <w:tc>
          <w:tcPr>
            <w:tcW w:w="3788" w:type="pct"/>
            <w:vAlign w:val="top"/>
            <w:vMerge w:val="restart"/>
          </w:tcPr>
          <w:p>
            <w:pPr>
              <w:jc w:val="left"/>
              <w:spacing w:before="120" w:after="45" w:line="240" w:lineRule="auto"/>
            </w:pPr>
            <w:r>
              <w:rPr>
                <w:sz w:val="20"/>
                <w:szCs w:val="20"/>
              </w:rPr>
              <w:t xml:space="preserve">154. Принятие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1212" w:type="pct"/>
            <w:vAlign w:val="top"/>
            <w:vMerge w:val="restart"/>
          </w:tcPr>
          <w:p>
            <w:pPr>
              <w:jc w:val="left"/>
              <w:spacing w:before="120" w:after="45" w:line="240" w:lineRule="auto"/>
            </w:pPr>
            <w:r>
              <w:rPr>
                <w:sz w:val="20"/>
                <w:szCs w:val="20"/>
              </w:rPr>
              <w:t xml:space="preserve">подпункт 3.12.6 пункта 3.12 единого перечня</w:t>
            </w:r>
          </w:p>
        </w:tc>
      </w:tr>
      <w:tr>
        <w:trPr/>
        <w:tc>
          <w:tcPr>
            <w:tcW w:w="3788" w:type="pct"/>
            <w:vAlign w:val="top"/>
            <w:vMerge w:val="restart"/>
          </w:tcPr>
          <w:p>
            <w:pPr>
              <w:jc w:val="left"/>
              <w:spacing w:before="120" w:after="45" w:line="240" w:lineRule="auto"/>
            </w:pPr>
            <w:r>
              <w:rPr>
                <w:sz w:val="20"/>
                <w:szCs w:val="20"/>
              </w:rPr>
              <w:t xml:space="preserve">155.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1212" w:type="pct"/>
            <w:vAlign w:val="top"/>
            <w:vMerge w:val="restart"/>
          </w:tcPr>
          <w:p>
            <w:pPr>
              <w:jc w:val="left"/>
              <w:spacing w:before="120" w:after="45" w:line="240" w:lineRule="auto"/>
            </w:pPr>
            <w:r>
              <w:rPr>
                <w:sz w:val="20"/>
                <w:szCs w:val="20"/>
              </w:rPr>
              <w:t xml:space="preserve">подпункт 3.13.4 пункта 3.13 единого перечня</w:t>
            </w:r>
          </w:p>
        </w:tc>
      </w:tr>
      <w:tr>
        <w:trPr/>
        <w:tc>
          <w:tcPr>
            <w:tcW w:w="3788" w:type="pct"/>
            <w:vAlign w:val="top"/>
            <w:vMerge w:val="restart"/>
          </w:tcPr>
          <w:p>
            <w:pPr>
              <w:jc w:val="left"/>
              <w:spacing w:before="120" w:after="45" w:line="240" w:lineRule="auto"/>
            </w:pPr>
            <w:r>
              <w:rPr>
                <w:sz w:val="20"/>
                <w:szCs w:val="20"/>
              </w:rPr>
              <w:t xml:space="preserve">156. Согласование проектной документации на строительство, изменений в проектную документацию, требующих ее повторного утверждения</w:t>
            </w:r>
          </w:p>
        </w:tc>
        <w:tc>
          <w:tcPr>
            <w:tcW w:w="1212" w:type="pct"/>
            <w:vAlign w:val="top"/>
            <w:vMerge w:val="restart"/>
          </w:tcPr>
          <w:p>
            <w:pPr>
              <w:jc w:val="left"/>
              <w:spacing w:before="120" w:after="45" w:line="240" w:lineRule="auto"/>
            </w:pPr>
            <w:r>
              <w:rPr>
                <w:sz w:val="20"/>
                <w:szCs w:val="20"/>
              </w:rPr>
              <w:t xml:space="preserve">подпункт 3.14.1 пункта 3.14 единого перечня</w:t>
            </w:r>
          </w:p>
        </w:tc>
      </w:tr>
      <w:tr>
        <w:trPr/>
        <w:tc>
          <w:tcPr>
            <w:tcW w:w="3788" w:type="pct"/>
            <w:vAlign w:val="top"/>
            <w:vMerge w:val="restart"/>
          </w:tcPr>
          <w:p>
            <w:pPr>
              <w:jc w:val="left"/>
              <w:spacing w:before="120" w:after="45" w:line="240" w:lineRule="auto"/>
            </w:pPr>
            <w:r>
              <w:rPr>
                <w:sz w:val="20"/>
                <w:szCs w:val="20"/>
              </w:rPr>
              <w:t xml:space="preserve">157.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1212" w:type="pct"/>
            <w:vAlign w:val="top"/>
            <w:vMerge w:val="restart"/>
          </w:tcPr>
          <w:p>
            <w:pPr>
              <w:jc w:val="left"/>
              <w:spacing w:before="120" w:after="45" w:line="240" w:lineRule="auto"/>
            </w:pPr>
            <w:r>
              <w:rPr>
                <w:sz w:val="20"/>
                <w:szCs w:val="20"/>
              </w:rPr>
              <w:t xml:space="preserve">подпункт 3.15.5 пункта 3.15 единого перечня</w:t>
            </w:r>
          </w:p>
        </w:tc>
      </w:tr>
      <w:tr>
        <w:trPr/>
        <w:tc>
          <w:tcPr>
            <w:tcW w:w="3788" w:type="pct"/>
            <w:vAlign w:val="top"/>
            <w:vMerge w:val="restart"/>
          </w:tcPr>
          <w:p>
            <w:pPr>
              <w:jc w:val="left"/>
              <w:spacing w:before="120" w:after="45" w:line="240" w:lineRule="auto"/>
            </w:pPr>
            <w:r>
              <w:rPr>
                <w:sz w:val="20"/>
                <w:szCs w:val="20"/>
              </w:rPr>
              <w:t xml:space="preserve">158.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1212" w:type="pct"/>
            <w:vAlign w:val="top"/>
            <w:vMerge w:val="restart"/>
          </w:tcPr>
          <w:p>
            <w:pPr>
              <w:jc w:val="left"/>
              <w:spacing w:before="120" w:after="45" w:line="240" w:lineRule="auto"/>
            </w:pPr>
            <w:r>
              <w:rPr>
                <w:sz w:val="20"/>
                <w:szCs w:val="20"/>
              </w:rPr>
              <w:t xml:space="preserve">подпункт 3.15.7 пункта 3.15 единого перечня</w:t>
            </w:r>
          </w:p>
        </w:tc>
      </w:tr>
      <w:tr>
        <w:trPr/>
        <w:tc>
          <w:tcPr>
            <w:tcW w:w="3788" w:type="pct"/>
            <w:vAlign w:val="top"/>
            <w:vMerge w:val="restart"/>
          </w:tcPr>
          <w:p>
            <w:pPr>
              <w:jc w:val="left"/>
              <w:spacing w:before="120" w:after="45" w:line="240" w:lineRule="auto"/>
            </w:pPr>
            <w:r>
              <w:rPr>
                <w:sz w:val="20"/>
                <w:szCs w:val="20"/>
              </w:rPr>
              <w:t xml:space="preserve">159.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c>
          <w:tcPr>
            <w:tcW w:w="1212" w:type="pct"/>
            <w:vAlign w:val="top"/>
            <w:vMerge w:val="restart"/>
          </w:tcPr>
          <w:p>
            <w:pPr>
              <w:jc w:val="left"/>
              <w:spacing w:before="120" w:after="45" w:line="240" w:lineRule="auto"/>
            </w:pPr>
            <w:r>
              <w:rPr>
                <w:sz w:val="20"/>
                <w:szCs w:val="20"/>
              </w:rPr>
              <w:t xml:space="preserve">подпункт 3.16.1 пункта 3.16 единого перечня</w:t>
            </w:r>
          </w:p>
        </w:tc>
      </w:tr>
      <w:tr>
        <w:trPr/>
        <w:tc>
          <w:tcPr>
            <w:tcW w:w="3788" w:type="pct"/>
            <w:vAlign w:val="top"/>
            <w:vMerge w:val="restart"/>
          </w:tcPr>
          <w:p>
            <w:pPr>
              <w:jc w:val="left"/>
              <w:spacing w:before="120" w:after="45" w:line="240" w:lineRule="auto"/>
            </w:pPr>
            <w:r>
              <w:rPr>
                <w:sz w:val="20"/>
                <w:szCs w:val="20"/>
              </w:rPr>
              <w:t xml:space="preserve">160.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1212" w:type="pct"/>
            <w:vAlign w:val="top"/>
            <w:vMerge w:val="restart"/>
          </w:tcPr>
          <w:p>
            <w:pPr>
              <w:jc w:val="left"/>
              <w:spacing w:before="120" w:after="45" w:line="240" w:lineRule="auto"/>
            </w:pPr>
            <w:r>
              <w:rPr>
                <w:sz w:val="20"/>
                <w:szCs w:val="20"/>
              </w:rPr>
              <w:t xml:space="preserve">подпункт 3.16.5 пункта 3.16 единого перечня</w:t>
            </w:r>
          </w:p>
        </w:tc>
      </w:tr>
      <w:tr>
        <w:trPr/>
        <w:tc>
          <w:tcPr>
            <w:tcW w:w="3788" w:type="pct"/>
            <w:vAlign w:val="top"/>
            <w:vMerge w:val="restart"/>
          </w:tcPr>
          <w:p>
            <w:pPr>
              <w:jc w:val="left"/>
              <w:spacing w:before="120" w:after="45" w:line="240" w:lineRule="auto"/>
            </w:pPr>
            <w:r>
              <w:rPr>
                <w:sz w:val="20"/>
                <w:szCs w:val="20"/>
              </w:rPr>
              <w:t xml:space="preserve">161. 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1212" w:type="pct"/>
            <w:vAlign w:val="top"/>
            <w:vMerge w:val="restart"/>
          </w:tcPr>
          <w:p>
            <w:pPr>
              <w:jc w:val="left"/>
              <w:spacing w:before="120" w:after="45" w:line="240" w:lineRule="auto"/>
            </w:pPr>
            <w:r>
              <w:rPr>
                <w:sz w:val="20"/>
                <w:szCs w:val="20"/>
              </w:rPr>
              <w:t xml:space="preserve">подпункт 3.16.6 пункта 3.16 единого перечня</w:t>
            </w:r>
          </w:p>
        </w:tc>
      </w:tr>
      <w:tr>
        <w:trPr/>
        <w:tc>
          <w:tcPr>
            <w:tcW w:w="3788" w:type="pct"/>
            <w:vAlign w:val="top"/>
            <w:vMerge w:val="restart"/>
          </w:tcPr>
          <w:p>
            <w:pPr>
              <w:jc w:val="left"/>
              <w:spacing w:before="120" w:after="45" w:line="240" w:lineRule="auto"/>
            </w:pPr>
            <w:r>
              <w:rPr>
                <w:sz w:val="20"/>
                <w:szCs w:val="20"/>
              </w:rPr>
              <w:t xml:space="preserve">162.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1212" w:type="pct"/>
            <w:vAlign w:val="top"/>
            <w:vMerge w:val="restart"/>
          </w:tcPr>
          <w:p>
            <w:pPr>
              <w:jc w:val="left"/>
              <w:spacing w:before="120" w:after="45" w:line="240" w:lineRule="auto"/>
            </w:pPr>
            <w:r>
              <w:rPr>
                <w:sz w:val="20"/>
                <w:szCs w:val="20"/>
              </w:rPr>
              <w:t xml:space="preserve">подпункт 3.16.8 пункта 3.16 единого перечня</w:t>
            </w:r>
          </w:p>
        </w:tc>
      </w:tr>
      <w:tr>
        <w:trPr/>
        <w:tc>
          <w:tcPr>
            <w:tcW w:w="3788" w:type="pct"/>
            <w:vAlign w:val="top"/>
            <w:vMerge w:val="restart"/>
          </w:tcPr>
          <w:p>
            <w:pPr>
              <w:jc w:val="left"/>
              <w:spacing w:before="120" w:after="45" w:line="240" w:lineRule="auto"/>
            </w:pPr>
            <w:r>
              <w:rPr>
                <w:sz w:val="20"/>
                <w:szCs w:val="20"/>
              </w:rPr>
              <w:t xml:space="preserve">163.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1212" w:type="pct"/>
            <w:vAlign w:val="top"/>
            <w:vMerge w:val="restart"/>
          </w:tcPr>
          <w:p>
            <w:pPr>
              <w:jc w:val="left"/>
              <w:spacing w:before="120" w:after="45" w:line="240" w:lineRule="auto"/>
            </w:pPr>
            <w:r>
              <w:rPr>
                <w:sz w:val="20"/>
                <w:szCs w:val="20"/>
              </w:rPr>
              <w:t xml:space="preserve">подпункт 3.16.9 пункта 3.16 единого перечня</w:t>
            </w:r>
          </w:p>
        </w:tc>
      </w:tr>
      <w:tr>
        <w:trPr/>
        <w:tc>
          <w:tcPr>
            <w:tcW w:w="5000" w:type="pct"/>
            <w:vAlign w:val="top"/>
            <w:gridSpan w:val="2"/>
            <w:vMerge w:val="restart"/>
          </w:tcPr>
          <w:p>
            <w:pPr>
              <w:jc w:val="center"/>
              <w:spacing w:before="120" w:after="45" w:line="240" w:lineRule="auto"/>
            </w:pPr>
            <w:r>
              <w:rPr>
                <w:sz w:val="20"/>
                <w:szCs w:val="20"/>
              </w:rPr>
              <w:t xml:space="preserve">Информация и связь</w:t>
            </w:r>
          </w:p>
        </w:tc>
      </w:tr>
      <w:tr>
        <w:trPr/>
        <w:tc>
          <w:tcPr>
            <w:tcW w:w="3788" w:type="pct"/>
            <w:vAlign w:val="top"/>
            <w:vMerge w:val="restart"/>
          </w:tcPr>
          <w:p>
            <w:pPr>
              <w:jc w:val="left"/>
              <w:spacing w:before="120" w:after="45" w:line="240" w:lineRule="auto"/>
            </w:pPr>
            <w:r>
              <w:rPr>
                <w:sz w:val="20"/>
                <w:szCs w:val="20"/>
              </w:rPr>
              <w:t xml:space="preserve">164. 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1212" w:type="pct"/>
            <w:vAlign w:val="top"/>
            <w:vMerge w:val="restart"/>
          </w:tcPr>
          <w:p>
            <w:pPr>
              <w:jc w:val="left"/>
              <w:spacing w:before="120" w:after="45" w:line="240" w:lineRule="auto"/>
            </w:pPr>
            <w:r>
              <w:rPr>
                <w:sz w:val="20"/>
                <w:szCs w:val="20"/>
              </w:rPr>
              <w:t xml:space="preserve">подпункт 4.7.1 пункта 4.7 единого перечня</w:t>
            </w:r>
          </w:p>
        </w:tc>
      </w:tr>
      <w:tr>
        <w:trPr/>
        <w:tc>
          <w:tcPr>
            <w:tcW w:w="5000" w:type="pct"/>
            <w:vAlign w:val="top"/>
            <w:gridSpan w:val="2"/>
            <w:vMerge w:val="restart"/>
          </w:tcPr>
          <w:p>
            <w:pPr>
              <w:jc w:val="center"/>
              <w:spacing w:before="120" w:after="45" w:line="240" w:lineRule="auto"/>
            </w:pPr>
            <w:r>
              <w:rPr>
                <w:sz w:val="20"/>
                <w:szCs w:val="20"/>
              </w:rPr>
              <w:t xml:space="preserve">Охрана окружающей среды и природопользование</w:t>
            </w:r>
          </w:p>
        </w:tc>
      </w:tr>
      <w:tr>
        <w:trPr/>
        <w:tc>
          <w:tcPr>
            <w:tcW w:w="3788" w:type="pct"/>
            <w:vAlign w:val="top"/>
            <w:vMerge w:val="restart"/>
          </w:tcPr>
          <w:p>
            <w:pPr>
              <w:jc w:val="left"/>
              <w:spacing w:before="120" w:after="45" w:line="240" w:lineRule="auto"/>
            </w:pPr>
            <w:r>
              <w:rPr>
                <w:sz w:val="20"/>
                <w:szCs w:val="20"/>
              </w:rPr>
              <w:t xml:space="preserve">165.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1212" w:type="pct"/>
            <w:vAlign w:val="top"/>
            <w:vMerge w:val="restart"/>
          </w:tcPr>
          <w:p>
            <w:pPr>
              <w:jc w:val="left"/>
              <w:spacing w:before="120" w:after="45" w:line="240" w:lineRule="auto"/>
            </w:pPr>
            <w:r>
              <w:rPr>
                <w:sz w:val="20"/>
                <w:szCs w:val="20"/>
              </w:rPr>
              <w:t xml:space="preserve">подпункт 6.8.1 пункта 6.9 единого перечня</w:t>
            </w:r>
          </w:p>
        </w:tc>
      </w:tr>
      <w:tr>
        <w:trPr/>
        <w:tc>
          <w:tcPr>
            <w:tcW w:w="3788" w:type="pct"/>
            <w:vAlign w:val="top"/>
            <w:vMerge w:val="restart"/>
          </w:tcPr>
          <w:p>
            <w:pPr>
              <w:jc w:val="left"/>
              <w:spacing w:before="120" w:after="45" w:line="240" w:lineRule="auto"/>
            </w:pPr>
            <w:r>
              <w:rPr>
                <w:sz w:val="20"/>
                <w:szCs w:val="20"/>
              </w:rPr>
              <w:t xml:space="preserve">166.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1212" w:type="pct"/>
            <w:vAlign w:val="top"/>
            <w:vMerge w:val="restart"/>
          </w:tcPr>
          <w:p>
            <w:pPr>
              <w:jc w:val="left"/>
              <w:spacing w:before="120" w:after="45" w:line="240" w:lineRule="auto"/>
            </w:pPr>
            <w:r>
              <w:rPr>
                <w:sz w:val="20"/>
                <w:szCs w:val="20"/>
              </w:rPr>
              <w:t xml:space="preserve">подпункт 6.8.2 пункта 6.9 единого перечня</w:t>
            </w:r>
          </w:p>
        </w:tc>
      </w:tr>
      <w:tr>
        <w:trPr/>
        <w:tc>
          <w:tcPr>
            <w:tcW w:w="3788" w:type="pct"/>
            <w:vAlign w:val="top"/>
            <w:vMerge w:val="restart"/>
          </w:tcPr>
          <w:p>
            <w:pPr>
              <w:jc w:val="left"/>
              <w:spacing w:before="120" w:after="45" w:line="240" w:lineRule="auto"/>
            </w:pPr>
            <w:r>
              <w:rPr>
                <w:sz w:val="20"/>
                <w:szCs w:val="20"/>
              </w:rPr>
              <w:t xml:space="preserve">167.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1212" w:type="pct"/>
            <w:vAlign w:val="top"/>
            <w:vMerge w:val="restart"/>
          </w:tcPr>
          <w:p>
            <w:pPr>
              <w:jc w:val="left"/>
              <w:spacing w:before="120" w:after="45" w:line="240" w:lineRule="auto"/>
            </w:pPr>
            <w:r>
              <w:rPr>
                <w:sz w:val="20"/>
                <w:szCs w:val="20"/>
              </w:rPr>
              <w:t xml:space="preserve">подпункт 6.9.1 пункта 6.9 единого перечня</w:t>
            </w:r>
          </w:p>
        </w:tc>
      </w:tr>
      <w:tr>
        <w:trPr/>
        <w:tc>
          <w:tcPr>
            <w:tcW w:w="3788" w:type="pct"/>
            <w:vAlign w:val="top"/>
            <w:vMerge w:val="restart"/>
          </w:tcPr>
          <w:p>
            <w:pPr>
              <w:jc w:val="left"/>
              <w:spacing w:before="120" w:after="45" w:line="240" w:lineRule="auto"/>
            </w:pPr>
            <w:r>
              <w:rPr>
                <w:sz w:val="20"/>
                <w:szCs w:val="20"/>
              </w:rPr>
              <w:t xml:space="preserve">168. Получение решения о предоставлении геологического отвода с выдачей в установленном порядке акта, удостоверяющего геологический отвод</w:t>
            </w:r>
          </w:p>
        </w:tc>
        <w:tc>
          <w:tcPr>
            <w:tcW w:w="1212" w:type="pct"/>
            <w:vAlign w:val="top"/>
            <w:vMerge w:val="restart"/>
          </w:tcPr>
          <w:p>
            <w:pPr>
              <w:jc w:val="left"/>
              <w:spacing w:before="120" w:after="45" w:line="240" w:lineRule="auto"/>
            </w:pPr>
            <w:r>
              <w:rPr>
                <w:sz w:val="20"/>
                <w:szCs w:val="20"/>
              </w:rPr>
              <w:t xml:space="preserve">подпункт 6.10.1 пункта 6.10 единого перечня</w:t>
            </w:r>
          </w:p>
        </w:tc>
      </w:tr>
      <w:tr>
        <w:trPr/>
        <w:tc>
          <w:tcPr>
            <w:tcW w:w="3788" w:type="pct"/>
            <w:vAlign w:val="top"/>
            <w:vMerge w:val="restart"/>
          </w:tcPr>
          <w:p>
            <w:pPr>
              <w:jc w:val="left"/>
              <w:spacing w:before="120" w:after="45" w:line="240" w:lineRule="auto"/>
            </w:pPr>
            <w:r>
              <w:rPr>
                <w:sz w:val="20"/>
                <w:szCs w:val="20"/>
              </w:rPr>
              <w:t xml:space="preserve">169. Получение решения о предоставлении горного отвода с выдачей в установленном порядке акта, удостоверяющего горный отвод</w:t>
            </w:r>
          </w:p>
        </w:tc>
        <w:tc>
          <w:tcPr>
            <w:tcW w:w="1212" w:type="pct"/>
            <w:vAlign w:val="top"/>
            <w:vMerge w:val="restart"/>
          </w:tcPr>
          <w:p>
            <w:pPr>
              <w:jc w:val="left"/>
              <w:spacing w:before="120" w:after="45" w:line="240" w:lineRule="auto"/>
            </w:pPr>
            <w:r>
              <w:rPr>
                <w:sz w:val="20"/>
                <w:szCs w:val="20"/>
              </w:rPr>
              <w:t xml:space="preserve">подпункт 6.10.2 пункта 6.10 единого перечня</w:t>
            </w:r>
          </w:p>
        </w:tc>
      </w:tr>
      <w:tr>
        <w:trPr/>
        <w:tc>
          <w:tcPr>
            <w:tcW w:w="3788" w:type="pct"/>
            <w:vAlign w:val="top"/>
            <w:vMerge w:val="restart"/>
          </w:tcPr>
          <w:p>
            <w:pPr>
              <w:jc w:val="left"/>
              <w:spacing w:before="120" w:after="45" w:line="240" w:lineRule="auto"/>
            </w:pPr>
            <w:r>
              <w:rPr>
                <w:sz w:val="20"/>
                <w:szCs w:val="20"/>
              </w:rPr>
              <w:t xml:space="preserve">170. 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w:t>
            </w:r>
          </w:p>
        </w:tc>
        <w:tc>
          <w:tcPr>
            <w:tcW w:w="1212" w:type="pct"/>
            <w:vAlign w:val="top"/>
            <w:vMerge w:val="restart"/>
          </w:tcPr>
          <w:p>
            <w:pPr>
              <w:jc w:val="left"/>
              <w:spacing w:before="120" w:after="45" w:line="240" w:lineRule="auto"/>
            </w:pPr>
            <w:r>
              <w:rPr>
                <w:sz w:val="20"/>
                <w:szCs w:val="20"/>
              </w:rPr>
              <w:t xml:space="preserve">подпункт 6.14.3 пункта 6.14 единого перечня</w:t>
            </w:r>
          </w:p>
        </w:tc>
      </w:tr>
      <w:tr>
        <w:trPr/>
        <w:tc>
          <w:tcPr>
            <w:tcW w:w="3788" w:type="pct"/>
            <w:vAlign w:val="top"/>
            <w:vMerge w:val="restart"/>
          </w:tcPr>
          <w:p>
            <w:pPr>
              <w:jc w:val="left"/>
              <w:spacing w:before="120" w:after="45" w:line="240" w:lineRule="auto"/>
            </w:pPr>
            <w:r>
              <w:rPr>
                <w:sz w:val="20"/>
                <w:szCs w:val="20"/>
              </w:rPr>
              <w:t xml:space="preserve">171. Получение разрешения на удаление или пересадку объектов растительного мира</w:t>
            </w:r>
          </w:p>
        </w:tc>
        <w:tc>
          <w:tcPr>
            <w:tcW w:w="1212" w:type="pct"/>
            <w:vAlign w:val="top"/>
            <w:vMerge w:val="restart"/>
          </w:tcPr>
          <w:p>
            <w:pPr>
              <w:jc w:val="left"/>
              <w:spacing w:before="120" w:after="45" w:line="240" w:lineRule="auto"/>
            </w:pPr>
            <w:r>
              <w:rPr>
                <w:sz w:val="20"/>
                <w:szCs w:val="20"/>
              </w:rPr>
              <w:t xml:space="preserve">подпункт 6.34.1 пункта 6.34 единого перечня</w:t>
            </w:r>
          </w:p>
        </w:tc>
      </w:tr>
      <w:tr>
        <w:trPr/>
        <w:tc>
          <w:tcPr>
            <w:tcW w:w="5000" w:type="pct"/>
            <w:vAlign w:val="top"/>
            <w:gridSpan w:val="2"/>
            <w:vMerge w:val="restart"/>
          </w:tcPr>
          <w:p>
            <w:pPr>
              <w:jc w:val="center"/>
              <w:spacing w:before="120" w:after="45" w:line="240" w:lineRule="auto"/>
            </w:pPr>
            <w:r>
              <w:rPr>
                <w:sz w:val="20"/>
                <w:szCs w:val="20"/>
              </w:rPr>
              <w:t xml:space="preserve">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trPr/>
        <w:tc>
          <w:tcPr>
            <w:tcW w:w="3788" w:type="pct"/>
            <w:vAlign w:val="top"/>
            <w:vMerge w:val="restart"/>
          </w:tcPr>
          <w:p>
            <w:pPr>
              <w:jc w:val="left"/>
              <w:spacing w:before="120" w:after="45" w:line="240" w:lineRule="auto"/>
            </w:pPr>
            <w:r>
              <w:rPr>
                <w:sz w:val="20"/>
                <w:szCs w:val="20"/>
              </w:rPr>
              <w:t xml:space="preserve">172. Согласование маршрута движения автомагазина, в котором предполагается розничная торговля алкогольными напитками на территории сельской местности</w:t>
            </w:r>
          </w:p>
        </w:tc>
        <w:tc>
          <w:tcPr>
            <w:tcW w:w="1212" w:type="pct"/>
            <w:vAlign w:val="top"/>
            <w:vMerge w:val="restart"/>
          </w:tcPr>
          <w:p>
            <w:pPr>
              <w:jc w:val="left"/>
              <w:spacing w:before="120" w:after="45" w:line="240" w:lineRule="auto"/>
            </w:pPr>
            <w:r>
              <w:rPr>
                <w:sz w:val="20"/>
                <w:szCs w:val="20"/>
              </w:rPr>
              <w:t xml:space="preserve">подпункт 8.3.1 пункта 8.3 единого перечня</w:t>
            </w:r>
          </w:p>
        </w:tc>
      </w:tr>
      <w:tr>
        <w:trPr/>
        <w:tc>
          <w:tcPr>
            <w:tcW w:w="3788" w:type="pct"/>
            <w:vAlign w:val="top"/>
            <w:vMerge w:val="restart"/>
          </w:tcPr>
          <w:p>
            <w:pPr>
              <w:jc w:val="left"/>
              <w:spacing w:before="120" w:after="45" w:line="240" w:lineRule="auto"/>
            </w:pPr>
            <w:r>
              <w:rPr>
                <w:sz w:val="20"/>
                <w:szCs w:val="20"/>
              </w:rPr>
              <w:t xml:space="preserve">173. Согласование перечня товаров, обязательных к наличию для реализации в торговом объекте</w:t>
            </w:r>
          </w:p>
        </w:tc>
        <w:tc>
          <w:tcPr>
            <w:tcW w:w="1212" w:type="pct"/>
            <w:vAlign w:val="top"/>
            <w:vMerge w:val="restart"/>
          </w:tcPr>
          <w:p>
            <w:pPr>
              <w:jc w:val="left"/>
              <w:spacing w:before="120" w:after="45" w:line="240" w:lineRule="auto"/>
            </w:pPr>
            <w:r>
              <w:rPr>
                <w:sz w:val="20"/>
                <w:szCs w:val="20"/>
              </w:rPr>
              <w:t xml:space="preserve">подпункт 8.3.2 пункта 8.3 единого перечня</w:t>
            </w:r>
          </w:p>
        </w:tc>
      </w:tr>
      <w:tr>
        <w:trPr/>
        <w:tc>
          <w:tcPr>
            <w:tcW w:w="3788" w:type="pct"/>
            <w:vAlign w:val="top"/>
            <w:vMerge w:val="restart"/>
          </w:tcPr>
          <w:p>
            <w:pPr>
              <w:jc w:val="left"/>
              <w:spacing w:before="120" w:after="45" w:line="240" w:lineRule="auto"/>
            </w:pPr>
            <w:r>
              <w:rPr>
                <w:sz w:val="20"/>
                <w:szCs w:val="20"/>
              </w:rPr>
              <w:t xml:space="preserve">174. Согласование проведения ярмарки</w:t>
            </w:r>
          </w:p>
        </w:tc>
        <w:tc>
          <w:tcPr>
            <w:tcW w:w="1212" w:type="pct"/>
            <w:vAlign w:val="top"/>
            <w:vMerge w:val="restart"/>
          </w:tcPr>
          <w:p>
            <w:pPr>
              <w:jc w:val="left"/>
              <w:spacing w:before="120" w:after="45" w:line="240" w:lineRule="auto"/>
            </w:pPr>
            <w:r>
              <w:rPr>
                <w:sz w:val="20"/>
                <w:szCs w:val="20"/>
              </w:rPr>
              <w:t xml:space="preserve">подпункт 8.5.1 пункта 8.5 единого перечня</w:t>
            </w:r>
          </w:p>
        </w:tc>
      </w:tr>
      <w:tr>
        <w:trPr/>
        <w:tc>
          <w:tcPr>
            <w:tcW w:w="3788" w:type="pct"/>
            <w:vAlign w:val="top"/>
            <w:vMerge w:val="restart"/>
          </w:tcPr>
          <w:p>
            <w:pPr>
              <w:jc w:val="left"/>
              <w:spacing w:before="120" w:after="45" w:line="240" w:lineRule="auto"/>
            </w:pPr>
            <w:r>
              <w:rPr>
                <w:sz w:val="20"/>
                <w:szCs w:val="20"/>
              </w:rPr>
              <w:t xml:space="preserve">175.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w:t>
            </w:r>
          </w:p>
        </w:tc>
        <w:tc>
          <w:tcPr>
            <w:tcW w:w="1212" w:type="pct"/>
            <w:vAlign w:val="top"/>
            <w:vMerge w:val="restart"/>
          </w:tcPr>
          <w:p>
            <w:pPr>
              <w:jc w:val="left"/>
              <w:spacing w:before="120" w:after="45" w:line="240" w:lineRule="auto"/>
            </w:pPr>
            <w:r>
              <w:rPr>
                <w:sz w:val="20"/>
                <w:szCs w:val="20"/>
              </w:rPr>
              <w:t xml:space="preserve">подпункт 8.6.1 пункта 8.6 единого перечня</w:t>
            </w:r>
          </w:p>
        </w:tc>
      </w:tr>
      <w:tr>
        <w:trPr/>
        <w:tc>
          <w:tcPr>
            <w:tcW w:w="3788" w:type="pct"/>
            <w:vAlign w:val="top"/>
            <w:vMerge w:val="restart"/>
          </w:tcPr>
          <w:p>
            <w:pPr>
              <w:jc w:val="left"/>
              <w:spacing w:before="120" w:after="45" w:line="240" w:lineRule="auto"/>
            </w:pPr>
            <w:r>
              <w:rPr>
                <w:sz w:val="20"/>
                <w:szCs w:val="20"/>
              </w:rPr>
              <w:t xml:space="preserve">176. Согласование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1212" w:type="pct"/>
            <w:vAlign w:val="top"/>
            <w:vMerge w:val="restart"/>
          </w:tcPr>
          <w:p>
            <w:pPr>
              <w:jc w:val="left"/>
              <w:spacing w:before="120" w:after="45" w:line="240" w:lineRule="auto"/>
            </w:pPr>
            <w:r>
              <w:rPr>
                <w:sz w:val="20"/>
                <w:szCs w:val="20"/>
              </w:rPr>
              <w:t xml:space="preserve">подпункт 8.8.1 пункта 8.8 единого перечня</w:t>
            </w:r>
          </w:p>
        </w:tc>
      </w:tr>
      <w:tr>
        <w:trPr/>
        <w:tc>
          <w:tcPr>
            <w:tcW w:w="3788" w:type="pct"/>
            <w:vAlign w:val="top"/>
            <w:vMerge w:val="restart"/>
          </w:tcPr>
          <w:p>
            <w:pPr>
              <w:jc w:val="left"/>
              <w:spacing w:before="120" w:after="45" w:line="240" w:lineRule="auto"/>
            </w:pPr>
            <w:r>
              <w:rPr>
                <w:sz w:val="20"/>
                <w:szCs w:val="20"/>
              </w:rPr>
              <w:t xml:space="preserve">177. Согласование режима работы после 23.00 и до 7.00 объекта бытового обслуживания</w:t>
            </w:r>
          </w:p>
        </w:tc>
        <w:tc>
          <w:tcPr>
            <w:tcW w:w="1212" w:type="pct"/>
            <w:vAlign w:val="top"/>
            <w:vMerge w:val="restart"/>
          </w:tcPr>
          <w:p>
            <w:pPr>
              <w:jc w:val="left"/>
              <w:spacing w:before="120" w:after="45" w:line="240" w:lineRule="auto"/>
            </w:pPr>
            <w:r>
              <w:rPr>
                <w:sz w:val="20"/>
                <w:szCs w:val="20"/>
              </w:rPr>
              <w:t xml:space="preserve">подпункт 8.8.5 пункта 8.8 единого перечня</w:t>
            </w:r>
          </w:p>
        </w:tc>
      </w:tr>
      <w:tr>
        <w:trPr/>
        <w:tc>
          <w:tcPr>
            <w:tcW w:w="3788" w:type="pct"/>
            <w:vAlign w:val="top"/>
            <w:vMerge w:val="restart"/>
          </w:tcPr>
          <w:p>
            <w:pPr>
              <w:jc w:val="left"/>
              <w:spacing w:before="120" w:after="45" w:line="240" w:lineRule="auto"/>
            </w:pPr>
            <w:r>
              <w:rPr>
                <w:sz w:val="20"/>
                <w:szCs w:val="20"/>
              </w:rPr>
              <w:t xml:space="preserve">178. Согласование повышения отпускной цены на товары</w:t>
            </w:r>
          </w:p>
        </w:tc>
        <w:tc>
          <w:tcPr>
            <w:tcW w:w="1212" w:type="pct"/>
            <w:vAlign w:val="top"/>
            <w:vMerge w:val="restart"/>
          </w:tcPr>
          <w:p>
            <w:pPr>
              <w:jc w:val="left"/>
              <w:spacing w:before="120" w:after="45" w:line="240" w:lineRule="auto"/>
            </w:pPr>
            <w:r>
              <w:rPr>
                <w:sz w:val="20"/>
                <w:szCs w:val="20"/>
              </w:rPr>
              <w:t xml:space="preserve">подпункт 8.8</w:t>
            </w:r>
            <w:r>
              <w:rPr>
                <w:sz w:val="20"/>
                <w:szCs w:val="20"/>
                <w:vertAlign w:val="superscript"/>
              </w:rPr>
              <w:t xml:space="preserve">1</w:t>
            </w:r>
            <w:r>
              <w:rPr>
                <w:sz w:val="20"/>
                <w:szCs w:val="20"/>
              </w:rPr>
              <w:t xml:space="preserve">.1 пункта 8.8</w:t>
            </w:r>
            <w:r>
              <w:rPr>
                <w:sz w:val="20"/>
                <w:szCs w:val="20"/>
                <w:vertAlign w:val="superscript"/>
              </w:rPr>
              <w:t xml:space="preserve">1</w:t>
            </w:r>
            <w:r>
              <w:rPr>
                <w:sz w:val="20"/>
                <w:szCs w:val="20"/>
              </w:rPr>
              <w:t xml:space="preserve"> единого перечня</w:t>
            </w:r>
          </w:p>
        </w:tc>
      </w:tr>
      <w:tr>
        <w:trPr/>
        <w:tc>
          <w:tcPr>
            <w:tcW w:w="3788" w:type="pct"/>
            <w:vAlign w:val="top"/>
            <w:vMerge w:val="restart"/>
          </w:tcPr>
          <w:p>
            <w:pPr>
              <w:jc w:val="left"/>
              <w:spacing w:before="120" w:after="45" w:line="240" w:lineRule="auto"/>
            </w:pPr>
            <w:r>
              <w:rPr>
                <w:sz w:val="20"/>
                <w:szCs w:val="20"/>
              </w:rPr>
              <w:t xml:space="preserve">179. Согласование установления отпускной цены на товары</w:t>
            </w:r>
          </w:p>
        </w:tc>
        <w:tc>
          <w:tcPr>
            <w:tcW w:w="1212" w:type="pct"/>
            <w:vAlign w:val="top"/>
            <w:vMerge w:val="restart"/>
          </w:tcPr>
          <w:p>
            <w:pPr>
              <w:jc w:val="left"/>
              <w:spacing w:before="120" w:after="45" w:line="240" w:lineRule="auto"/>
            </w:pPr>
            <w:r>
              <w:rPr>
                <w:sz w:val="20"/>
                <w:szCs w:val="20"/>
              </w:rPr>
              <w:t xml:space="preserve">подпункт 8.8</w:t>
            </w:r>
            <w:r>
              <w:rPr>
                <w:sz w:val="20"/>
                <w:szCs w:val="20"/>
                <w:vertAlign w:val="superscript"/>
              </w:rPr>
              <w:t xml:space="preserve">1</w:t>
            </w:r>
            <w:r>
              <w:rPr>
                <w:sz w:val="20"/>
                <w:szCs w:val="20"/>
              </w:rPr>
              <w:t xml:space="preserve">.2 пункта 8.8</w:t>
            </w:r>
            <w:r>
              <w:rPr>
                <w:sz w:val="20"/>
                <w:szCs w:val="20"/>
                <w:vertAlign w:val="superscript"/>
              </w:rPr>
              <w:t xml:space="preserve">1</w:t>
            </w:r>
            <w:r>
              <w:rPr>
                <w:sz w:val="20"/>
                <w:szCs w:val="20"/>
              </w:rPr>
              <w:t xml:space="preserve"> единого перечня</w:t>
            </w:r>
          </w:p>
        </w:tc>
      </w:tr>
      <w:tr>
        <w:trPr/>
        <w:tc>
          <w:tcPr>
            <w:tcW w:w="3788" w:type="pct"/>
            <w:vAlign w:val="top"/>
            <w:vMerge w:val="restart"/>
          </w:tcPr>
          <w:p>
            <w:pPr>
              <w:jc w:val="left"/>
              <w:spacing w:before="120" w:after="45" w:line="240" w:lineRule="auto"/>
            </w:pPr>
            <w:r>
              <w:rPr>
                <w:sz w:val="20"/>
                <w:szCs w:val="20"/>
              </w:rPr>
              <w:t xml:space="preserve">180. Согласование товарообменных операций без поступления денежных средств</w:t>
            </w:r>
          </w:p>
        </w:tc>
        <w:tc>
          <w:tcPr>
            <w:tcW w:w="1212" w:type="pct"/>
            <w:vAlign w:val="top"/>
            <w:vMerge w:val="restart"/>
          </w:tcPr>
          <w:p>
            <w:pPr>
              <w:jc w:val="left"/>
              <w:spacing w:before="120" w:after="45" w:line="240" w:lineRule="auto"/>
            </w:pPr>
            <w:r>
              <w:rPr>
                <w:sz w:val="20"/>
                <w:szCs w:val="20"/>
              </w:rPr>
              <w:t xml:space="preserve">подпункт 8.8</w:t>
            </w:r>
            <w:r>
              <w:rPr>
                <w:sz w:val="20"/>
                <w:szCs w:val="20"/>
                <w:vertAlign w:val="superscript"/>
              </w:rPr>
              <w:t xml:space="preserve">2</w:t>
            </w:r>
            <w:r>
              <w:rPr>
                <w:sz w:val="20"/>
                <w:szCs w:val="20"/>
              </w:rPr>
              <w:t xml:space="preserve">.1 пункта 8.8</w:t>
            </w:r>
            <w:r>
              <w:rPr>
                <w:sz w:val="20"/>
                <w:szCs w:val="20"/>
                <w:vertAlign w:val="superscript"/>
              </w:rPr>
              <w:t xml:space="preserve">2</w:t>
            </w:r>
            <w:r>
              <w:rPr>
                <w:sz w:val="20"/>
                <w:szCs w:val="20"/>
              </w:rPr>
              <w:t xml:space="preserve"> единого перечня</w:t>
            </w:r>
          </w:p>
        </w:tc>
      </w:tr>
      <w:tr>
        <w:trPr/>
        <w:tc>
          <w:tcPr>
            <w:tcW w:w="3788" w:type="pct"/>
            <w:vAlign w:val="top"/>
            <w:vMerge w:val="restart"/>
          </w:tcPr>
          <w:p>
            <w:pPr>
              <w:jc w:val="left"/>
              <w:spacing w:before="120" w:after="45" w:line="240" w:lineRule="auto"/>
            </w:pPr>
            <w:r>
              <w:rPr>
                <w:sz w:val="20"/>
                <w:szCs w:val="20"/>
              </w:rPr>
              <w:t xml:space="preserve">181. Включение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1212" w:type="pct"/>
            <w:vAlign w:val="top"/>
            <w:vMerge w:val="restart"/>
          </w:tcPr>
          <w:p>
            <w:pPr>
              <w:jc w:val="left"/>
              <w:spacing w:before="120" w:after="45" w:line="240" w:lineRule="auto"/>
            </w:pPr>
            <w:r>
              <w:rPr>
                <w:sz w:val="20"/>
                <w:szCs w:val="20"/>
              </w:rPr>
              <w:t xml:space="preserve">подпункт 8.9.1 пункта 8.9 единого перечня</w:t>
            </w:r>
          </w:p>
        </w:tc>
      </w:tr>
      <w:tr>
        <w:trPr/>
        <w:tc>
          <w:tcPr>
            <w:tcW w:w="3788" w:type="pct"/>
            <w:vAlign w:val="top"/>
            <w:vMerge w:val="restart"/>
          </w:tcPr>
          <w:p>
            <w:pPr>
              <w:jc w:val="left"/>
              <w:spacing w:before="120" w:after="45" w:line="240" w:lineRule="auto"/>
            </w:pPr>
            <w:r>
              <w:rPr>
                <w:sz w:val="20"/>
                <w:szCs w:val="20"/>
              </w:rPr>
              <w:t xml:space="preserve">182. Внесение изменения в сведения, включенные в Торговый реестр Республики Беларусь</w:t>
            </w:r>
          </w:p>
        </w:tc>
        <w:tc>
          <w:tcPr>
            <w:tcW w:w="1212" w:type="pct"/>
            <w:vAlign w:val="top"/>
            <w:vMerge w:val="restart"/>
          </w:tcPr>
          <w:p>
            <w:pPr>
              <w:jc w:val="left"/>
              <w:spacing w:before="120" w:after="45" w:line="240" w:lineRule="auto"/>
            </w:pPr>
            <w:r>
              <w:rPr>
                <w:sz w:val="20"/>
                <w:szCs w:val="20"/>
              </w:rPr>
              <w:t xml:space="preserve">подпункт 8.9.3 пункта 8.9 единого перечня</w:t>
            </w:r>
          </w:p>
        </w:tc>
      </w:tr>
      <w:tr>
        <w:trPr/>
        <w:tc>
          <w:tcPr>
            <w:tcW w:w="3788" w:type="pct"/>
            <w:vAlign w:val="top"/>
            <w:vMerge w:val="restart"/>
          </w:tcPr>
          <w:p>
            <w:pPr>
              <w:jc w:val="left"/>
              <w:spacing w:before="120" w:after="45" w:line="240" w:lineRule="auto"/>
            </w:pPr>
            <w:r>
              <w:rPr>
                <w:sz w:val="20"/>
                <w:szCs w:val="20"/>
              </w:rPr>
              <w:t xml:space="preserve">183. Исключение сведений из Торгового реестра Республики Беларусь</w:t>
            </w:r>
          </w:p>
        </w:tc>
        <w:tc>
          <w:tcPr>
            <w:tcW w:w="1212" w:type="pct"/>
            <w:vAlign w:val="top"/>
            <w:vMerge w:val="restart"/>
          </w:tcPr>
          <w:p>
            <w:pPr>
              <w:jc w:val="left"/>
              <w:spacing w:before="120" w:after="45" w:line="240" w:lineRule="auto"/>
            </w:pPr>
            <w:r>
              <w:rPr>
                <w:sz w:val="20"/>
                <w:szCs w:val="20"/>
              </w:rPr>
              <w:t xml:space="preserve">подпункт 8.9.5 пункта 8.9 единого перечня</w:t>
            </w:r>
          </w:p>
        </w:tc>
      </w:tr>
      <w:tr>
        <w:trPr/>
        <w:tc>
          <w:tcPr>
            <w:tcW w:w="3788" w:type="pct"/>
            <w:vAlign w:val="top"/>
            <w:vMerge w:val="restart"/>
          </w:tcPr>
          <w:p>
            <w:pPr>
              <w:jc w:val="left"/>
              <w:spacing w:before="120" w:after="45" w:line="240" w:lineRule="auto"/>
            </w:pPr>
            <w:r>
              <w:rPr>
                <w:sz w:val="20"/>
                <w:szCs w:val="20"/>
              </w:rPr>
              <w:t xml:space="preserve">184. Получение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1212" w:type="pct"/>
            <w:vAlign w:val="top"/>
            <w:vMerge w:val="restart"/>
          </w:tcPr>
          <w:p>
            <w:pPr>
              <w:jc w:val="left"/>
              <w:spacing w:before="120" w:after="45" w:line="240" w:lineRule="auto"/>
            </w:pPr>
            <w:r>
              <w:rPr>
                <w:sz w:val="20"/>
                <w:szCs w:val="20"/>
              </w:rPr>
              <w:t xml:space="preserve">подпункт 8.12.1 пункта 8.12 единого перечня</w:t>
            </w:r>
          </w:p>
        </w:tc>
      </w:tr>
      <w:tr>
        <w:trPr/>
        <w:tc>
          <w:tcPr>
            <w:tcW w:w="3788" w:type="pct"/>
            <w:vAlign w:val="top"/>
            <w:vMerge w:val="restart"/>
          </w:tcPr>
          <w:p>
            <w:pPr>
              <w:jc w:val="left"/>
              <w:spacing w:before="120" w:after="45" w:line="240" w:lineRule="auto"/>
            </w:pPr>
            <w:r>
              <w:rPr>
                <w:sz w:val="20"/>
                <w:szCs w:val="20"/>
              </w:rPr>
              <w:t xml:space="preserve">185.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1212" w:type="pct"/>
            <w:vAlign w:val="top"/>
            <w:vMerge w:val="restart"/>
          </w:tcPr>
          <w:p>
            <w:pPr>
              <w:jc w:val="left"/>
              <w:spacing w:before="120" w:after="45" w:line="240" w:lineRule="auto"/>
            </w:pPr>
            <w:r>
              <w:rPr>
                <w:sz w:val="20"/>
                <w:szCs w:val="20"/>
              </w:rPr>
              <w:t xml:space="preserve">подпункт 8.12.2 пункта 8.12 единого перечня</w:t>
            </w:r>
          </w:p>
        </w:tc>
      </w:tr>
      <w:tr>
        <w:trPr/>
        <w:tc>
          <w:tcPr>
            <w:tcW w:w="3788" w:type="pct"/>
            <w:vAlign w:val="top"/>
            <w:vMerge w:val="restart"/>
          </w:tcPr>
          <w:p>
            <w:pPr>
              <w:jc w:val="left"/>
              <w:spacing w:before="120" w:after="45" w:line="240" w:lineRule="auto"/>
            </w:pPr>
            <w:r>
              <w:rPr>
                <w:sz w:val="20"/>
                <w:szCs w:val="20"/>
              </w:rPr>
              <w:t xml:space="preserve">186. Получение разрешения на размещение средства наружной рекламы</w:t>
            </w:r>
          </w:p>
        </w:tc>
        <w:tc>
          <w:tcPr>
            <w:tcW w:w="1212" w:type="pct"/>
            <w:vAlign w:val="top"/>
            <w:vMerge w:val="restart"/>
          </w:tcPr>
          <w:p>
            <w:pPr>
              <w:jc w:val="left"/>
              <w:spacing w:before="120" w:after="45" w:line="240" w:lineRule="auto"/>
            </w:pPr>
            <w:r>
              <w:rPr>
                <w:sz w:val="20"/>
                <w:szCs w:val="20"/>
              </w:rPr>
              <w:t xml:space="preserve">подпункт 8.13.1 пункта 8.13 единого перечня</w:t>
            </w:r>
          </w:p>
        </w:tc>
      </w:tr>
      <w:tr>
        <w:trPr/>
        <w:tc>
          <w:tcPr>
            <w:tcW w:w="3788" w:type="pct"/>
            <w:vAlign w:val="top"/>
            <w:vMerge w:val="restart"/>
          </w:tcPr>
          <w:p>
            <w:pPr>
              <w:jc w:val="left"/>
              <w:spacing w:before="120" w:after="45" w:line="240" w:lineRule="auto"/>
            </w:pPr>
            <w:r>
              <w:rPr>
                <w:sz w:val="20"/>
                <w:szCs w:val="20"/>
              </w:rPr>
              <w:t xml:space="preserve">187. Продление действия разрешения на размещение средства наружной рекламы</w:t>
            </w:r>
          </w:p>
        </w:tc>
        <w:tc>
          <w:tcPr>
            <w:tcW w:w="1212" w:type="pct"/>
            <w:vAlign w:val="top"/>
            <w:vMerge w:val="restart"/>
          </w:tcPr>
          <w:p>
            <w:pPr>
              <w:jc w:val="left"/>
              <w:spacing w:before="120" w:after="45" w:line="240" w:lineRule="auto"/>
            </w:pPr>
            <w:r>
              <w:rPr>
                <w:sz w:val="20"/>
                <w:szCs w:val="20"/>
              </w:rPr>
              <w:t xml:space="preserve">подпункт 8.13.2 пункта 8.13 единого перечня</w:t>
            </w:r>
          </w:p>
        </w:tc>
      </w:tr>
      <w:tr>
        <w:trPr/>
        <w:tc>
          <w:tcPr>
            <w:tcW w:w="3788" w:type="pct"/>
            <w:vAlign w:val="top"/>
            <w:vMerge w:val="restart"/>
          </w:tcPr>
          <w:p>
            <w:pPr>
              <w:jc w:val="left"/>
              <w:spacing w:before="120" w:after="45" w:line="240" w:lineRule="auto"/>
            </w:pPr>
            <w:r>
              <w:rPr>
                <w:sz w:val="20"/>
                <w:szCs w:val="20"/>
              </w:rPr>
              <w:t xml:space="preserve">188. Переоформление разрешения на размещение средства наружной рекламы</w:t>
            </w:r>
          </w:p>
        </w:tc>
        <w:tc>
          <w:tcPr>
            <w:tcW w:w="1212" w:type="pct"/>
            <w:vAlign w:val="top"/>
            <w:vMerge w:val="restart"/>
          </w:tcPr>
          <w:p>
            <w:pPr>
              <w:jc w:val="left"/>
              <w:spacing w:before="120" w:after="45" w:line="240" w:lineRule="auto"/>
            </w:pPr>
            <w:r>
              <w:rPr>
                <w:sz w:val="20"/>
                <w:szCs w:val="20"/>
              </w:rPr>
              <w:t xml:space="preserve">подпункт 8.13.3 пункта 8.13 единого перечня</w:t>
            </w:r>
          </w:p>
        </w:tc>
      </w:tr>
      <w:tr>
        <w:trPr/>
        <w:tc>
          <w:tcPr>
            <w:tcW w:w="3788" w:type="pct"/>
            <w:vAlign w:val="top"/>
            <w:vMerge w:val="restart"/>
          </w:tcPr>
          <w:p>
            <w:pPr>
              <w:jc w:val="left"/>
              <w:spacing w:before="120" w:after="45" w:line="240" w:lineRule="auto"/>
            </w:pPr>
            <w:r>
              <w:rPr>
                <w:sz w:val="20"/>
                <w:szCs w:val="20"/>
              </w:rPr>
              <w:t xml:space="preserve">189. Согласование наружной рекламы, рекламы на транспортном средстве</w:t>
            </w:r>
          </w:p>
        </w:tc>
        <w:tc>
          <w:tcPr>
            <w:tcW w:w="1212" w:type="pct"/>
            <w:vAlign w:val="top"/>
            <w:vMerge w:val="restart"/>
          </w:tcPr>
          <w:p>
            <w:pPr>
              <w:jc w:val="left"/>
              <w:spacing w:before="120" w:after="45" w:line="240" w:lineRule="auto"/>
            </w:pPr>
            <w:r>
              <w:rPr>
                <w:sz w:val="20"/>
                <w:szCs w:val="20"/>
              </w:rPr>
              <w:t xml:space="preserve">подпункт 8.14.1 пункта 8.14 единого перечня</w:t>
            </w:r>
          </w:p>
        </w:tc>
      </w:tr>
      <w:tr>
        <w:trPr/>
        <w:tc>
          <w:tcPr>
            <w:tcW w:w="5000" w:type="pct"/>
            <w:vAlign w:val="top"/>
            <w:gridSpan w:val="2"/>
            <w:vMerge w:val="restart"/>
          </w:tcPr>
          <w:p>
            <w:pPr>
              <w:jc w:val="center"/>
              <w:spacing w:before="120" w:after="45" w:line="240" w:lineRule="auto"/>
            </w:pPr>
            <w:r>
              <w:rPr>
                <w:sz w:val="20"/>
                <w:szCs w:val="20"/>
              </w:rPr>
              <w:t xml:space="preserve">Образование и молодежная политика</w:t>
            </w:r>
          </w:p>
        </w:tc>
      </w:tr>
      <w:tr>
        <w:trPr/>
        <w:tc>
          <w:tcPr>
            <w:tcW w:w="3788" w:type="pct"/>
            <w:vAlign w:val="top"/>
            <w:vMerge w:val="restart"/>
          </w:tcPr>
          <w:p>
            <w:pPr>
              <w:jc w:val="left"/>
              <w:spacing w:before="120" w:after="45" w:line="240" w:lineRule="auto"/>
            </w:pPr>
            <w:r>
              <w:rPr>
                <w:sz w:val="20"/>
                <w:szCs w:val="20"/>
              </w:rPr>
              <w:t xml:space="preserve">190. Получение лицензии на осуществление образовательной деятельности</w:t>
            </w:r>
          </w:p>
        </w:tc>
        <w:tc>
          <w:tcPr>
            <w:tcW w:w="1212" w:type="pct"/>
            <w:vAlign w:val="top"/>
            <w:vMerge w:val="restart"/>
          </w:tcPr>
          <w:p>
            <w:pPr>
              <w:jc w:val="left"/>
              <w:spacing w:before="120" w:after="45" w:line="240" w:lineRule="auto"/>
            </w:pPr>
            <w:r>
              <w:rPr>
                <w:sz w:val="20"/>
                <w:szCs w:val="20"/>
              </w:rPr>
              <w:t xml:space="preserve">подпункт 10.2.1 пункта 10.2 единого перечня</w:t>
            </w:r>
          </w:p>
        </w:tc>
      </w:tr>
      <w:tr>
        <w:trPr/>
        <w:tc>
          <w:tcPr>
            <w:tcW w:w="3788" w:type="pct"/>
            <w:vAlign w:val="top"/>
            <w:vMerge w:val="restart"/>
          </w:tcPr>
          <w:p>
            <w:pPr>
              <w:jc w:val="left"/>
              <w:spacing w:before="120" w:after="45" w:line="240" w:lineRule="auto"/>
            </w:pPr>
            <w:r>
              <w:rPr>
                <w:sz w:val="20"/>
                <w:szCs w:val="20"/>
              </w:rPr>
              <w:t xml:space="preserve">191. Изменение лицензии на осуществление образовательной деятельности</w:t>
            </w:r>
          </w:p>
        </w:tc>
        <w:tc>
          <w:tcPr>
            <w:tcW w:w="1212" w:type="pct"/>
            <w:vAlign w:val="top"/>
            <w:vMerge w:val="restart"/>
          </w:tcPr>
          <w:p>
            <w:pPr>
              <w:jc w:val="left"/>
              <w:spacing w:before="120" w:after="45" w:line="240" w:lineRule="auto"/>
            </w:pPr>
            <w:r>
              <w:rPr>
                <w:sz w:val="20"/>
                <w:szCs w:val="20"/>
              </w:rPr>
              <w:t xml:space="preserve">подпункт 10.2.2 пункта 10.2 единого перечня</w:t>
            </w:r>
          </w:p>
        </w:tc>
      </w:tr>
      <w:tr>
        <w:trPr/>
        <w:tc>
          <w:tcPr>
            <w:tcW w:w="3788" w:type="pct"/>
            <w:vAlign w:val="top"/>
            <w:vMerge w:val="restart"/>
          </w:tcPr>
          <w:p>
            <w:pPr>
              <w:jc w:val="left"/>
              <w:spacing w:before="120" w:after="45" w:line="240" w:lineRule="auto"/>
            </w:pPr>
            <w:r>
              <w:rPr>
                <w:sz w:val="20"/>
                <w:szCs w:val="20"/>
              </w:rPr>
              <w:t xml:space="preserve">192.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1212" w:type="pct"/>
            <w:vAlign w:val="top"/>
            <w:vMerge w:val="restart"/>
          </w:tcPr>
          <w:p>
            <w:pPr>
              <w:jc w:val="left"/>
              <w:spacing w:before="120" w:after="45" w:line="240" w:lineRule="auto"/>
            </w:pPr>
            <w:r>
              <w:rPr>
                <w:sz w:val="20"/>
                <w:szCs w:val="20"/>
              </w:rPr>
              <w:t xml:space="preserve">подпункт 10.3.2 пункта 10.3 единого перечня</w:t>
            </w:r>
          </w:p>
        </w:tc>
      </w:tr>
      <w:tr>
        <w:trPr/>
        <w:tc>
          <w:tcPr>
            <w:tcW w:w="3788" w:type="pct"/>
            <w:vAlign w:val="top"/>
            <w:vMerge w:val="restart"/>
          </w:tcPr>
          <w:p>
            <w:pPr>
              <w:jc w:val="left"/>
              <w:spacing w:before="120" w:after="45" w:line="240" w:lineRule="auto"/>
            </w:pPr>
            <w:r>
              <w:rPr>
                <w:sz w:val="20"/>
                <w:szCs w:val="20"/>
              </w:rPr>
              <w:t xml:space="preserve">193. Получение согласования решения о формировании студенческого отряда</w:t>
            </w:r>
          </w:p>
        </w:tc>
        <w:tc>
          <w:tcPr>
            <w:tcW w:w="1212" w:type="pct"/>
            <w:vAlign w:val="top"/>
            <w:vMerge w:val="restart"/>
          </w:tcPr>
          <w:p>
            <w:pPr>
              <w:jc w:val="left"/>
              <w:spacing w:before="120" w:after="45" w:line="240" w:lineRule="auto"/>
            </w:pPr>
            <w:r>
              <w:rPr>
                <w:sz w:val="20"/>
                <w:szCs w:val="20"/>
              </w:rPr>
              <w:t xml:space="preserve">подпункт 10.8.1 пункта 10.8 единого перечня</w:t>
            </w:r>
          </w:p>
        </w:tc>
      </w:tr>
      <w:tr>
        <w:trPr/>
        <w:tc>
          <w:tcPr>
            <w:tcW w:w="5000" w:type="pct"/>
            <w:vAlign w:val="top"/>
            <w:gridSpan w:val="2"/>
            <w:vMerge w:val="restart"/>
          </w:tcPr>
          <w:p>
            <w:pPr>
              <w:jc w:val="center"/>
              <w:spacing w:before="120" w:after="45" w:line="240" w:lineRule="auto"/>
            </w:pPr>
            <w:r>
              <w:rPr>
                <w:sz w:val="20"/>
                <w:szCs w:val="20"/>
              </w:rPr>
              <w:t xml:space="preserve">Физическая культура и спорт, туризм, культура</w:t>
            </w:r>
          </w:p>
        </w:tc>
      </w:tr>
      <w:tr>
        <w:trPr/>
        <w:tc>
          <w:tcPr>
            <w:tcW w:w="3788" w:type="pct"/>
            <w:vAlign w:val="top"/>
            <w:vMerge w:val="restart"/>
          </w:tcPr>
          <w:p>
            <w:pPr>
              <w:jc w:val="left"/>
              <w:spacing w:before="120" w:after="45" w:line="240" w:lineRule="auto"/>
            </w:pPr>
            <w:r>
              <w:rPr>
                <w:sz w:val="20"/>
                <w:szCs w:val="20"/>
              </w:rPr>
              <w:t xml:space="preserve">194.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1212" w:type="pct"/>
            <w:vAlign w:val="top"/>
            <w:vMerge w:val="restart"/>
          </w:tcPr>
          <w:p>
            <w:pPr>
              <w:jc w:val="left"/>
              <w:spacing w:before="120" w:after="45" w:line="240" w:lineRule="auto"/>
            </w:pPr>
            <w:r>
              <w:rPr>
                <w:sz w:val="20"/>
                <w:szCs w:val="20"/>
              </w:rPr>
              <w:t xml:space="preserve">подпункт 11.10.1 пункта 11.10 единого перечня</w:t>
            </w:r>
          </w:p>
        </w:tc>
      </w:tr>
      <w:tr>
        <w:trPr/>
        <w:tc>
          <w:tcPr>
            <w:tcW w:w="3788" w:type="pct"/>
            <w:vAlign w:val="top"/>
            <w:vMerge w:val="restart"/>
          </w:tcPr>
          <w:p>
            <w:pPr>
              <w:jc w:val="left"/>
              <w:spacing w:before="120" w:after="45" w:line="240" w:lineRule="auto"/>
            </w:pPr>
            <w:r>
              <w:rPr>
                <w:sz w:val="20"/>
                <w:szCs w:val="20"/>
              </w:rPr>
              <w:t xml:space="preserve">195.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1212" w:type="pct"/>
            <w:vAlign w:val="top"/>
            <w:vMerge w:val="restart"/>
          </w:tcPr>
          <w:p>
            <w:pPr>
              <w:jc w:val="left"/>
              <w:spacing w:before="120" w:after="45" w:line="240" w:lineRule="auto"/>
            </w:pPr>
            <w:r>
              <w:rPr>
                <w:sz w:val="20"/>
                <w:szCs w:val="20"/>
              </w:rPr>
              <w:t xml:space="preserve">подпункт 11.10.2 пункта 11.10 единого перечня</w:t>
            </w:r>
          </w:p>
        </w:tc>
      </w:tr>
      <w:tr>
        <w:trPr/>
        <w:tc>
          <w:tcPr>
            <w:tcW w:w="3788" w:type="pct"/>
            <w:vAlign w:val="top"/>
            <w:vMerge w:val="restart"/>
          </w:tcPr>
          <w:p>
            <w:pPr>
              <w:jc w:val="left"/>
              <w:spacing w:before="120" w:after="45" w:line="240" w:lineRule="auto"/>
            </w:pPr>
            <w:r>
              <w:rPr>
                <w:sz w:val="20"/>
                <w:szCs w:val="20"/>
              </w:rPr>
              <w:t xml:space="preserve">196. Согласование проведения соревнования по спортивному рыболовству в рыболовных угодьях фонда запаса</w:t>
            </w:r>
          </w:p>
        </w:tc>
        <w:tc>
          <w:tcPr>
            <w:tcW w:w="1212" w:type="pct"/>
            <w:vAlign w:val="top"/>
            <w:vMerge w:val="restart"/>
          </w:tcPr>
          <w:p>
            <w:pPr>
              <w:jc w:val="left"/>
              <w:spacing w:before="120" w:after="45" w:line="240" w:lineRule="auto"/>
            </w:pPr>
            <w:r>
              <w:rPr>
                <w:sz w:val="20"/>
                <w:szCs w:val="20"/>
              </w:rPr>
              <w:t xml:space="preserve">подпункт 11.11.1 пункта 11.11 единого перечня</w:t>
            </w:r>
          </w:p>
        </w:tc>
      </w:tr>
      <w:tr>
        <w:trPr/>
        <w:tc>
          <w:tcPr>
            <w:tcW w:w="3788" w:type="pct"/>
            <w:vAlign w:val="top"/>
            <w:vMerge w:val="restart"/>
          </w:tcPr>
          <w:p>
            <w:pPr>
              <w:jc w:val="left"/>
              <w:spacing w:before="120" w:after="45" w:line="240" w:lineRule="auto"/>
            </w:pPr>
            <w:r>
              <w:rPr>
                <w:sz w:val="20"/>
                <w:szCs w:val="20"/>
              </w:rPr>
              <w:t xml:space="preserve">197.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1212" w:type="pct"/>
            <w:vAlign w:val="top"/>
            <w:vMerge w:val="restart"/>
          </w:tcPr>
          <w:p>
            <w:pPr>
              <w:jc w:val="left"/>
              <w:spacing w:before="120" w:after="45" w:line="240" w:lineRule="auto"/>
            </w:pPr>
            <w:r>
              <w:rPr>
                <w:sz w:val="20"/>
                <w:szCs w:val="20"/>
              </w:rPr>
              <w:t xml:space="preserve">подпункт 11.12.1 пункта 11.12 единого перечня</w:t>
            </w:r>
          </w:p>
        </w:tc>
      </w:tr>
      <w:tr>
        <w:trPr/>
        <w:tc>
          <w:tcPr>
            <w:tcW w:w="3788" w:type="pct"/>
            <w:vAlign w:val="top"/>
            <w:vMerge w:val="restart"/>
          </w:tcPr>
          <w:p>
            <w:pPr>
              <w:jc w:val="left"/>
              <w:spacing w:before="120" w:after="45" w:line="240" w:lineRule="auto"/>
            </w:pPr>
            <w:r>
              <w:rPr>
                <w:sz w:val="20"/>
                <w:szCs w:val="20"/>
              </w:rPr>
              <w:t xml:space="preserve">198. Принятие решения об осуществлении деятельности по оказанию услуг в сфере агроэкотуризма</w:t>
            </w:r>
          </w:p>
        </w:tc>
        <w:tc>
          <w:tcPr>
            <w:tcW w:w="1212" w:type="pct"/>
            <w:vAlign w:val="top"/>
            <w:vMerge w:val="restart"/>
          </w:tcPr>
          <w:p>
            <w:pPr>
              <w:jc w:val="left"/>
              <w:spacing w:before="120" w:after="45" w:line="240" w:lineRule="auto"/>
            </w:pPr>
            <w:r>
              <w:rPr>
                <w:sz w:val="20"/>
                <w:szCs w:val="20"/>
              </w:rPr>
              <w:t xml:space="preserve">подпункт 11.12</w:t>
            </w:r>
            <w:r>
              <w:rPr>
                <w:sz w:val="20"/>
                <w:szCs w:val="20"/>
                <w:vertAlign w:val="superscript"/>
              </w:rPr>
              <w:t xml:space="preserve">2</w:t>
            </w:r>
            <w:r>
              <w:rPr>
                <w:sz w:val="20"/>
                <w:szCs w:val="20"/>
              </w:rPr>
              <w:t xml:space="preserve">.1 пункта 11.12</w:t>
            </w:r>
            <w:r>
              <w:rPr>
                <w:sz w:val="20"/>
                <w:szCs w:val="20"/>
                <w:vertAlign w:val="superscript"/>
              </w:rPr>
              <w:t xml:space="preserve">2</w:t>
            </w:r>
            <w:r>
              <w:rPr>
                <w:sz w:val="20"/>
                <w:szCs w:val="20"/>
              </w:rPr>
              <w:t xml:space="preserve"> единого перечня</w:t>
            </w:r>
          </w:p>
        </w:tc>
      </w:tr>
      <w:tr>
        <w:trPr/>
        <w:tc>
          <w:tcPr>
            <w:tcW w:w="5000" w:type="pct"/>
            <w:vAlign w:val="top"/>
            <w:gridSpan w:val="2"/>
            <w:vMerge w:val="restart"/>
          </w:tcPr>
          <w:p>
            <w:pPr>
              <w:jc w:val="center"/>
              <w:spacing w:before="120" w:after="45" w:line="240" w:lineRule="auto"/>
            </w:pPr>
            <w:r>
              <w:rPr>
                <w:sz w:val="20"/>
                <w:szCs w:val="20"/>
              </w:rPr>
              <w:t xml:space="preserve">Финансы, деятельность по организации азартных игр и лотерей</w:t>
            </w:r>
          </w:p>
        </w:tc>
      </w:tr>
      <w:tr>
        <w:trPr/>
        <w:tc>
          <w:tcPr>
            <w:tcW w:w="3788" w:type="pct"/>
            <w:vAlign w:val="top"/>
            <w:vMerge w:val="restart"/>
          </w:tcPr>
          <w:p>
            <w:pPr>
              <w:jc w:val="left"/>
              <w:spacing w:before="120" w:after="45" w:line="240" w:lineRule="auto"/>
            </w:pPr>
            <w:r>
              <w:rPr>
                <w:sz w:val="20"/>
                <w:szCs w:val="20"/>
              </w:rPr>
              <w:t xml:space="preserve">199.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1212" w:type="pct"/>
            <w:vAlign w:val="top"/>
            <w:vMerge w:val="restart"/>
          </w:tcPr>
          <w:p>
            <w:pPr>
              <w:jc w:val="left"/>
              <w:spacing w:before="120" w:after="45" w:line="240" w:lineRule="auto"/>
            </w:pPr>
            <w:r>
              <w:rPr>
                <w:sz w:val="20"/>
                <w:szCs w:val="20"/>
              </w:rPr>
              <w:t xml:space="preserve">подпункт 14.11.2 пункта 14.11 единого перечня</w:t>
            </w:r>
          </w:p>
        </w:tc>
      </w:tr>
      <w:tr>
        <w:trPr/>
        <w:tc>
          <w:tcPr>
            <w:tcW w:w="5000" w:type="pct"/>
            <w:vAlign w:val="top"/>
            <w:gridSpan w:val="2"/>
            <w:vMerge w:val="restart"/>
          </w:tcPr>
          <w:p>
            <w:pPr>
              <w:jc w:val="left"/>
              <w:spacing w:before="120" w:after="45" w:line="240" w:lineRule="auto"/>
            </w:pPr>
            <w:r>
              <w:rPr>
                <w:sz w:val="20"/>
                <w:szCs w:val="20"/>
              </w:rPr>
              <w:t xml:space="preserve">Имущественные, жилищные и земельные правоотношения</w:t>
            </w:r>
          </w:p>
        </w:tc>
      </w:tr>
      <w:tr>
        <w:trPr/>
        <w:tc>
          <w:tcPr>
            <w:tcW w:w="3788" w:type="pct"/>
            <w:vAlign w:val="top"/>
            <w:vMerge w:val="restart"/>
          </w:tcPr>
          <w:p>
            <w:pPr>
              <w:jc w:val="left"/>
              <w:spacing w:before="120" w:after="45" w:line="240" w:lineRule="auto"/>
            </w:pPr>
            <w:r>
              <w:rPr>
                <w:sz w:val="20"/>
                <w:szCs w:val="20"/>
              </w:rPr>
              <w:t xml:space="preserve">200. Принятие решения, подтверждающего приобретательную давность на недвижимое имущество</w:t>
            </w:r>
          </w:p>
        </w:tc>
        <w:tc>
          <w:tcPr>
            <w:tcW w:w="1212" w:type="pct"/>
            <w:vAlign w:val="top"/>
            <w:vMerge w:val="restart"/>
          </w:tcPr>
          <w:p>
            <w:pPr>
              <w:jc w:val="left"/>
              <w:spacing w:before="120" w:after="45" w:line="240" w:lineRule="auto"/>
            </w:pPr>
            <w:r>
              <w:rPr>
                <w:sz w:val="20"/>
                <w:szCs w:val="20"/>
              </w:rPr>
              <w:t xml:space="preserve">подпункт 16.2.1 пункта 16.2 единого перечня</w:t>
            </w:r>
          </w:p>
        </w:tc>
      </w:tr>
      <w:tr>
        <w:trPr/>
        <w:tc>
          <w:tcPr>
            <w:tcW w:w="3788" w:type="pct"/>
            <w:vAlign w:val="top"/>
            <w:vMerge w:val="restart"/>
          </w:tcPr>
          <w:p>
            <w:pPr>
              <w:jc w:val="left"/>
              <w:spacing w:before="120" w:after="45" w:line="240" w:lineRule="auto"/>
            </w:pPr>
            <w:r>
              <w:rPr>
                <w:sz w:val="20"/>
                <w:szCs w:val="20"/>
              </w:rPr>
              <w:t xml:space="preserve">201.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1212" w:type="pct"/>
            <w:vAlign w:val="top"/>
            <w:vMerge w:val="restart"/>
          </w:tcPr>
          <w:p>
            <w:pPr>
              <w:jc w:val="left"/>
              <w:spacing w:before="120" w:after="45" w:line="240" w:lineRule="auto"/>
            </w:pPr>
            <w:r>
              <w:rPr>
                <w:sz w:val="20"/>
                <w:szCs w:val="20"/>
              </w:rPr>
              <w:t xml:space="preserve">подпункт 16.3.1 пункта 16.3 единого перечня</w:t>
            </w:r>
          </w:p>
        </w:tc>
      </w:tr>
      <w:tr>
        <w:trPr/>
        <w:tc>
          <w:tcPr>
            <w:tcW w:w="3788" w:type="pct"/>
            <w:vAlign w:val="top"/>
            <w:vMerge w:val="restart"/>
          </w:tcPr>
          <w:p>
            <w:pPr>
              <w:jc w:val="left"/>
              <w:spacing w:before="120" w:after="45" w:line="240" w:lineRule="auto"/>
            </w:pPr>
            <w:r>
              <w:rPr>
                <w:sz w:val="20"/>
                <w:szCs w:val="20"/>
              </w:rPr>
              <w:t xml:space="preserve">202.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1212" w:type="pct"/>
            <w:vAlign w:val="top"/>
            <w:vMerge w:val="restart"/>
          </w:tcPr>
          <w:p>
            <w:pPr>
              <w:jc w:val="left"/>
              <w:spacing w:before="120" w:after="45" w:line="240" w:lineRule="auto"/>
            </w:pPr>
            <w:r>
              <w:rPr>
                <w:sz w:val="20"/>
                <w:szCs w:val="20"/>
              </w:rPr>
              <w:t xml:space="preserve">подпункт 16.4.1 пункта 16.4 единого перечня</w:t>
            </w:r>
          </w:p>
        </w:tc>
      </w:tr>
      <w:tr>
        <w:trPr/>
        <w:tc>
          <w:tcPr>
            <w:tcW w:w="3788" w:type="pct"/>
            <w:vAlign w:val="top"/>
            <w:vMerge w:val="restart"/>
          </w:tcPr>
          <w:p>
            <w:pPr>
              <w:jc w:val="left"/>
              <w:spacing w:before="120" w:after="45" w:line="240" w:lineRule="auto"/>
            </w:pPr>
            <w:r>
              <w:rPr>
                <w:sz w:val="20"/>
                <w:szCs w:val="20"/>
              </w:rPr>
              <w:t xml:space="preserve">203.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1212" w:type="pct"/>
            <w:vAlign w:val="top"/>
            <w:vMerge w:val="restart"/>
          </w:tcPr>
          <w:p>
            <w:pPr>
              <w:jc w:val="left"/>
              <w:spacing w:before="120" w:after="45" w:line="240" w:lineRule="auto"/>
            </w:pPr>
            <w:r>
              <w:rPr>
                <w:sz w:val="20"/>
                <w:szCs w:val="20"/>
              </w:rPr>
              <w:t xml:space="preserve">подпункт 16.4.2 пункта 16.4 единого перечня</w:t>
            </w:r>
          </w:p>
        </w:tc>
      </w:tr>
      <w:tr>
        <w:trPr/>
        <w:tc>
          <w:tcPr>
            <w:tcW w:w="3788" w:type="pct"/>
            <w:vAlign w:val="top"/>
            <w:vMerge w:val="restart"/>
          </w:tcPr>
          <w:p>
            <w:pPr>
              <w:jc w:val="left"/>
              <w:spacing w:before="120" w:after="45" w:line="240" w:lineRule="auto"/>
            </w:pPr>
            <w:r>
              <w:rPr>
                <w:sz w:val="20"/>
                <w:szCs w:val="20"/>
              </w:rPr>
              <w:t xml:space="preserve">204.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1212" w:type="pct"/>
            <w:vAlign w:val="top"/>
            <w:vMerge w:val="restart"/>
          </w:tcPr>
          <w:p>
            <w:pPr>
              <w:jc w:val="left"/>
              <w:spacing w:before="120" w:after="45" w:line="240" w:lineRule="auto"/>
            </w:pPr>
            <w:r>
              <w:rPr>
                <w:sz w:val="20"/>
                <w:szCs w:val="20"/>
              </w:rPr>
              <w:t xml:space="preserve">подпункт 16.4</w:t>
            </w:r>
            <w:r>
              <w:rPr>
                <w:sz w:val="20"/>
                <w:szCs w:val="20"/>
                <w:vertAlign w:val="superscript"/>
              </w:rPr>
              <w:t xml:space="preserve">1</w:t>
            </w:r>
            <w:r>
              <w:rPr>
                <w:sz w:val="20"/>
                <w:szCs w:val="20"/>
              </w:rPr>
              <w:t xml:space="preserve">.1 пункта 16.4</w:t>
            </w:r>
            <w:r>
              <w:rPr>
                <w:sz w:val="20"/>
                <w:szCs w:val="20"/>
                <w:vertAlign w:val="superscript"/>
              </w:rPr>
              <w:t xml:space="preserve">1</w:t>
            </w:r>
            <w:r>
              <w:rPr>
                <w:sz w:val="20"/>
                <w:szCs w:val="20"/>
              </w:rPr>
              <w:t xml:space="preserve"> единого перечня</w:t>
            </w:r>
          </w:p>
        </w:tc>
      </w:tr>
      <w:tr>
        <w:trPr/>
        <w:tc>
          <w:tcPr>
            <w:tcW w:w="3788" w:type="pct"/>
            <w:vAlign w:val="top"/>
            <w:vMerge w:val="restart"/>
          </w:tcPr>
          <w:p>
            <w:pPr>
              <w:jc w:val="left"/>
              <w:spacing w:before="120" w:after="45" w:line="240" w:lineRule="auto"/>
            </w:pPr>
            <w:r>
              <w:rPr>
                <w:sz w:val="20"/>
                <w:szCs w:val="20"/>
              </w:rPr>
              <w:t xml:space="preserve">205. Получение решения о переводе жилого помещения в нежилое</w:t>
            </w:r>
          </w:p>
        </w:tc>
        <w:tc>
          <w:tcPr>
            <w:tcW w:w="1212" w:type="pct"/>
            <w:vAlign w:val="top"/>
            <w:vMerge w:val="restart"/>
          </w:tcPr>
          <w:p>
            <w:pPr>
              <w:jc w:val="left"/>
              <w:spacing w:before="120" w:after="45" w:line="240" w:lineRule="auto"/>
            </w:pPr>
            <w:r>
              <w:rPr>
                <w:sz w:val="20"/>
                <w:szCs w:val="20"/>
              </w:rPr>
              <w:t xml:space="preserve">подпункт 16.6.1 пункта 16.6 единого перечня</w:t>
            </w:r>
          </w:p>
        </w:tc>
      </w:tr>
      <w:tr>
        <w:trPr/>
        <w:tc>
          <w:tcPr>
            <w:tcW w:w="3788" w:type="pct"/>
            <w:vAlign w:val="top"/>
            <w:vMerge w:val="restart"/>
          </w:tcPr>
          <w:p>
            <w:pPr>
              <w:jc w:val="left"/>
              <w:spacing w:before="120" w:after="45" w:line="240" w:lineRule="auto"/>
            </w:pPr>
            <w:r>
              <w:rPr>
                <w:sz w:val="20"/>
                <w:szCs w:val="20"/>
              </w:rPr>
              <w:t xml:space="preserve">206. Получение решения о переводе нежилого помещения в жилое</w:t>
            </w:r>
          </w:p>
        </w:tc>
        <w:tc>
          <w:tcPr>
            <w:tcW w:w="1212" w:type="pct"/>
            <w:vAlign w:val="top"/>
            <w:vMerge w:val="restart"/>
          </w:tcPr>
          <w:p>
            <w:pPr>
              <w:jc w:val="left"/>
              <w:spacing w:before="120" w:after="45" w:line="240" w:lineRule="auto"/>
            </w:pPr>
            <w:r>
              <w:rPr>
                <w:sz w:val="20"/>
                <w:szCs w:val="20"/>
              </w:rPr>
              <w:t xml:space="preserve">подпункт 16.6.2 пункта 16.6 единого перечня</w:t>
            </w:r>
          </w:p>
        </w:tc>
      </w:tr>
      <w:tr>
        <w:trPr/>
        <w:tc>
          <w:tcPr>
            <w:tcW w:w="3788" w:type="pct"/>
            <w:vAlign w:val="top"/>
            <w:vMerge w:val="restart"/>
          </w:tcPr>
          <w:p>
            <w:pPr>
              <w:jc w:val="left"/>
              <w:spacing w:before="120" w:after="45" w:line="240" w:lineRule="auto"/>
            </w:pPr>
            <w:r>
              <w:rPr>
                <w:sz w:val="20"/>
                <w:szCs w:val="20"/>
              </w:rPr>
              <w:t xml:space="preserve">207. Получение решения об отмене решения о переводе жилого помещения в нежилое или нежилого помещения в жилое</w:t>
            </w:r>
          </w:p>
        </w:tc>
        <w:tc>
          <w:tcPr>
            <w:tcW w:w="1212" w:type="pct"/>
            <w:vAlign w:val="top"/>
            <w:vMerge w:val="restart"/>
          </w:tcPr>
          <w:p>
            <w:pPr>
              <w:jc w:val="left"/>
              <w:spacing w:before="120" w:after="45" w:line="240" w:lineRule="auto"/>
            </w:pPr>
            <w:r>
              <w:rPr>
                <w:sz w:val="20"/>
                <w:szCs w:val="20"/>
              </w:rPr>
              <w:t xml:space="preserve">подпункт 16.6.3 пункта 16.6 единого перечня</w:t>
            </w:r>
          </w:p>
        </w:tc>
      </w:tr>
      <w:tr>
        <w:trPr/>
        <w:tc>
          <w:tcPr>
            <w:tcW w:w="3788" w:type="pct"/>
            <w:vAlign w:val="top"/>
            <w:vMerge w:val="restart"/>
          </w:tcPr>
          <w:p>
            <w:pPr>
              <w:jc w:val="left"/>
              <w:spacing w:before="120" w:after="45" w:line="240" w:lineRule="auto"/>
            </w:pPr>
            <w:r>
              <w:rPr>
                <w:sz w:val="20"/>
                <w:szCs w:val="20"/>
              </w:rPr>
              <w:t xml:space="preserve">208. Получение решения о согласовании использования не по назначению блокированного, одноквартирного жилого дома или его части</w:t>
            </w:r>
          </w:p>
        </w:tc>
        <w:tc>
          <w:tcPr>
            <w:tcW w:w="1212" w:type="pct"/>
            <w:vAlign w:val="top"/>
            <w:vMerge w:val="restart"/>
          </w:tcPr>
          <w:p>
            <w:pPr>
              <w:jc w:val="left"/>
              <w:spacing w:before="120" w:after="45" w:line="240" w:lineRule="auto"/>
            </w:pPr>
            <w:r>
              <w:rPr>
                <w:sz w:val="20"/>
                <w:szCs w:val="20"/>
              </w:rPr>
              <w:t xml:space="preserve">подпункт 16.6.4 пункта 16.6 единого перечня</w:t>
            </w:r>
          </w:p>
        </w:tc>
      </w:tr>
      <w:tr>
        <w:trPr/>
        <w:tc>
          <w:tcPr>
            <w:tcW w:w="3788" w:type="pct"/>
            <w:vAlign w:val="top"/>
            <w:vMerge w:val="restart"/>
          </w:tcPr>
          <w:p>
            <w:pPr>
              <w:jc w:val="left"/>
              <w:spacing w:before="120" w:after="45" w:line="240" w:lineRule="auto"/>
            </w:pPr>
            <w:r>
              <w:rPr>
                <w:sz w:val="20"/>
                <w:szCs w:val="20"/>
              </w:rPr>
              <w:t xml:space="preserve">209. Получение разрешения на переустройство, перепланировку жилого помещения или нежилого помещения в жилом доме</w:t>
            </w:r>
          </w:p>
        </w:tc>
        <w:tc>
          <w:tcPr>
            <w:tcW w:w="1212" w:type="pct"/>
            <w:vAlign w:val="top"/>
            <w:vMerge w:val="restart"/>
          </w:tcPr>
          <w:p>
            <w:pPr>
              <w:jc w:val="left"/>
              <w:spacing w:before="120" w:after="45" w:line="240" w:lineRule="auto"/>
            </w:pPr>
            <w:r>
              <w:rPr>
                <w:sz w:val="20"/>
                <w:szCs w:val="20"/>
              </w:rPr>
              <w:t xml:space="preserve">подпункт 16.7.1 пункта 16.7 единого перечня</w:t>
            </w:r>
          </w:p>
        </w:tc>
      </w:tr>
      <w:tr>
        <w:trPr/>
        <w:tc>
          <w:tcPr>
            <w:tcW w:w="3788" w:type="pct"/>
            <w:vAlign w:val="top"/>
            <w:vMerge w:val="restart"/>
          </w:tcPr>
          <w:p>
            <w:pPr>
              <w:jc w:val="left"/>
              <w:spacing w:before="120" w:after="45" w:line="240" w:lineRule="auto"/>
            </w:pPr>
            <w:r>
              <w:rPr>
                <w:sz w:val="20"/>
                <w:szCs w:val="20"/>
              </w:rPr>
              <w:t xml:space="preserve">210. Согласование самовольного переустройства, перепланировки жилого помещения или нежилого помещения в жилом доме</w:t>
            </w:r>
          </w:p>
        </w:tc>
        <w:tc>
          <w:tcPr>
            <w:tcW w:w="1212" w:type="pct"/>
            <w:vAlign w:val="top"/>
            <w:vMerge w:val="restart"/>
          </w:tcPr>
          <w:p>
            <w:pPr>
              <w:jc w:val="left"/>
              <w:spacing w:before="120" w:after="45" w:line="240" w:lineRule="auto"/>
            </w:pPr>
            <w:r>
              <w:rPr>
                <w:sz w:val="20"/>
                <w:szCs w:val="20"/>
              </w:rPr>
              <w:t xml:space="preserve">подпункт 16.7.2 пункта 16.7 единого перечня</w:t>
            </w:r>
          </w:p>
        </w:tc>
      </w:tr>
      <w:tr>
        <w:trPr/>
        <w:tc>
          <w:tcPr>
            <w:tcW w:w="3788" w:type="pct"/>
            <w:vAlign w:val="top"/>
            <w:vMerge w:val="restart"/>
          </w:tcPr>
          <w:p>
            <w:pPr>
              <w:jc w:val="left"/>
              <w:spacing w:before="120" w:after="45" w:line="240" w:lineRule="auto"/>
            </w:pPr>
            <w:r>
              <w:rPr>
                <w:sz w:val="20"/>
                <w:szCs w:val="20"/>
              </w:rPr>
              <w:t xml:space="preserve">211.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1212" w:type="pct"/>
            <w:vAlign w:val="top"/>
            <w:vMerge w:val="restart"/>
          </w:tcPr>
          <w:p>
            <w:pPr>
              <w:jc w:val="left"/>
              <w:spacing w:before="120" w:after="45" w:line="240" w:lineRule="auto"/>
            </w:pPr>
            <w:r>
              <w:rPr>
                <w:sz w:val="20"/>
                <w:szCs w:val="20"/>
              </w:rPr>
              <w:t xml:space="preserve">подпункт 16.7.3 пункта 16.7 единого перечня</w:t>
            </w:r>
          </w:p>
        </w:tc>
      </w:tr>
      <w:tr>
        <w:trPr/>
        <w:tc>
          <w:tcPr>
            <w:tcW w:w="3788" w:type="pct"/>
            <w:vAlign w:val="top"/>
            <w:vMerge w:val="restart"/>
          </w:tcPr>
          <w:p>
            <w:pPr>
              <w:jc w:val="left"/>
              <w:spacing w:before="120" w:after="45" w:line="240" w:lineRule="auto"/>
            </w:pPr>
            <w:r>
              <w:rPr>
                <w:sz w:val="20"/>
                <w:szCs w:val="20"/>
              </w:rPr>
              <w:t xml:space="preserve">212. Получение решения о разрешении на реконструкцию нежилой капитальной постройки на придомовой территории</w:t>
            </w:r>
          </w:p>
        </w:tc>
        <w:tc>
          <w:tcPr>
            <w:tcW w:w="1212" w:type="pct"/>
            <w:vAlign w:val="top"/>
            <w:vMerge w:val="restart"/>
          </w:tcPr>
          <w:p>
            <w:pPr>
              <w:jc w:val="left"/>
              <w:spacing w:before="120" w:after="45" w:line="240" w:lineRule="auto"/>
            </w:pPr>
            <w:r>
              <w:rPr>
                <w:sz w:val="20"/>
                <w:szCs w:val="20"/>
              </w:rPr>
              <w:t xml:space="preserve">подпункт 16.7.4 пункта 16.7 единого перечня</w:t>
            </w:r>
          </w:p>
        </w:tc>
      </w:tr>
      <w:tr>
        <w:trPr/>
        <w:tc>
          <w:tcPr>
            <w:tcW w:w="3788" w:type="pct"/>
            <w:vAlign w:val="top"/>
            <w:vMerge w:val="restart"/>
          </w:tcPr>
          <w:p>
            <w:pPr>
              <w:jc w:val="left"/>
              <w:spacing w:before="120" w:after="45" w:line="240" w:lineRule="auto"/>
            </w:pPr>
            <w:r>
              <w:rPr>
                <w:sz w:val="20"/>
                <w:szCs w:val="20"/>
              </w:rPr>
              <w:t xml:space="preserve">213. Согласование установки, в том числе самовольной, на крыше или фасаде многоквартирного жилого дома индивидуальной антенны или иной конструкции</w:t>
            </w:r>
          </w:p>
        </w:tc>
        <w:tc>
          <w:tcPr>
            <w:tcW w:w="1212" w:type="pct"/>
            <w:vAlign w:val="top"/>
            <w:vMerge w:val="restart"/>
          </w:tcPr>
          <w:p>
            <w:pPr>
              <w:jc w:val="left"/>
              <w:spacing w:before="120" w:after="45" w:line="240" w:lineRule="auto"/>
            </w:pPr>
            <w:r>
              <w:rPr>
                <w:sz w:val="20"/>
                <w:szCs w:val="20"/>
              </w:rPr>
              <w:t xml:space="preserve">подпункт 16.8.1 пункта 16.8 единого перечня</w:t>
            </w:r>
          </w:p>
        </w:tc>
      </w:tr>
      <w:tr>
        <w:trPr/>
        <w:tc>
          <w:tcPr>
            <w:tcW w:w="3788" w:type="pct"/>
            <w:vAlign w:val="top"/>
            <w:vMerge w:val="restart"/>
          </w:tcPr>
          <w:p>
            <w:pPr>
              <w:jc w:val="left"/>
              <w:spacing w:before="120" w:after="45" w:line="240" w:lineRule="auto"/>
            </w:pPr>
            <w:r>
              <w:rPr>
                <w:sz w:val="20"/>
                <w:szCs w:val="20"/>
              </w:rPr>
              <w:t xml:space="preserve">214. Получение решения о сносе непригодного для проживания жилого дома</w:t>
            </w:r>
          </w:p>
        </w:tc>
        <w:tc>
          <w:tcPr>
            <w:tcW w:w="1212" w:type="pct"/>
            <w:vAlign w:val="top"/>
            <w:vMerge w:val="restart"/>
          </w:tcPr>
          <w:p>
            <w:pPr>
              <w:jc w:val="left"/>
              <w:spacing w:before="120" w:after="45" w:line="240" w:lineRule="auto"/>
            </w:pPr>
            <w:r>
              <w:rPr>
                <w:sz w:val="20"/>
                <w:szCs w:val="20"/>
              </w:rPr>
              <w:t xml:space="preserve">подпункт 16.9.1 пункта 16.9 единого перечня</w:t>
            </w:r>
          </w:p>
        </w:tc>
      </w:tr>
      <w:tr>
        <w:trPr/>
        <w:tc>
          <w:tcPr>
            <w:tcW w:w="3788" w:type="pct"/>
            <w:vAlign w:val="top"/>
            <w:vMerge w:val="restart"/>
          </w:tcPr>
          <w:p>
            <w:pPr>
              <w:jc w:val="left"/>
              <w:spacing w:before="120" w:after="45" w:line="240" w:lineRule="auto"/>
            </w:pPr>
            <w:r>
              <w:rPr>
                <w:sz w:val="20"/>
                <w:szCs w:val="20"/>
              </w:rPr>
              <w:t xml:space="preserve">215. Включение жилого помещения государственного жилищного фонда в состав специальных жилых помещений</w:t>
            </w:r>
          </w:p>
        </w:tc>
        <w:tc>
          <w:tcPr>
            <w:tcW w:w="1212" w:type="pct"/>
            <w:vAlign w:val="top"/>
            <w:vMerge w:val="restart"/>
          </w:tcPr>
          <w:p>
            <w:pPr>
              <w:jc w:val="left"/>
              <w:spacing w:before="120" w:after="45" w:line="240" w:lineRule="auto"/>
            </w:pPr>
            <w:r>
              <w:rPr>
                <w:sz w:val="20"/>
                <w:szCs w:val="20"/>
              </w:rPr>
              <w:t xml:space="preserve">подпункт 16.10.1 пункта 16.10 единого перечня</w:t>
            </w:r>
          </w:p>
        </w:tc>
      </w:tr>
      <w:tr>
        <w:trPr/>
        <w:tc>
          <w:tcPr>
            <w:tcW w:w="3788" w:type="pct"/>
            <w:vAlign w:val="top"/>
            <w:vMerge w:val="restart"/>
          </w:tcPr>
          <w:p>
            <w:pPr>
              <w:jc w:val="left"/>
              <w:spacing w:before="120" w:after="45" w:line="240" w:lineRule="auto"/>
            </w:pPr>
            <w:r>
              <w:rPr>
                <w:sz w:val="20"/>
                <w:szCs w:val="20"/>
              </w:rPr>
              <w:t xml:space="preserve">216. Включение жилого помещения государственного жилищного фонда в состав арендного жилья</w:t>
            </w:r>
          </w:p>
        </w:tc>
        <w:tc>
          <w:tcPr>
            <w:tcW w:w="1212" w:type="pct"/>
            <w:vAlign w:val="top"/>
            <w:vMerge w:val="restart"/>
          </w:tcPr>
          <w:p>
            <w:pPr>
              <w:jc w:val="left"/>
              <w:spacing w:before="120" w:after="45" w:line="240" w:lineRule="auto"/>
            </w:pPr>
            <w:r>
              <w:rPr>
                <w:sz w:val="20"/>
                <w:szCs w:val="20"/>
              </w:rPr>
              <w:t xml:space="preserve">подпункт 16.10.2 пункта 16.10 единого перечня</w:t>
            </w:r>
          </w:p>
        </w:tc>
      </w:tr>
      <w:tr>
        <w:trPr/>
        <w:tc>
          <w:tcPr>
            <w:tcW w:w="3788" w:type="pct"/>
            <w:vAlign w:val="top"/>
            <w:vMerge w:val="restart"/>
          </w:tcPr>
          <w:p>
            <w:pPr>
              <w:jc w:val="left"/>
              <w:spacing w:before="120" w:after="45" w:line="240" w:lineRule="auto"/>
            </w:pPr>
            <w:r>
              <w:rPr>
                <w:sz w:val="20"/>
                <w:szCs w:val="20"/>
              </w:rPr>
              <w:t xml:space="preserve">217. Исключение жилого помещения государственного жилищного фонда из состава специальных жилых помещений</w:t>
            </w:r>
          </w:p>
        </w:tc>
        <w:tc>
          <w:tcPr>
            <w:tcW w:w="1212" w:type="pct"/>
            <w:vAlign w:val="top"/>
            <w:vMerge w:val="restart"/>
          </w:tcPr>
          <w:p>
            <w:pPr>
              <w:jc w:val="left"/>
              <w:spacing w:before="120" w:after="45" w:line="240" w:lineRule="auto"/>
            </w:pPr>
            <w:r>
              <w:rPr>
                <w:sz w:val="20"/>
                <w:szCs w:val="20"/>
              </w:rPr>
              <w:t xml:space="preserve">подпункт 16.10.3 пункта 16.10 единого перечня</w:t>
            </w:r>
          </w:p>
        </w:tc>
      </w:tr>
      <w:tr>
        <w:trPr/>
        <w:tc>
          <w:tcPr>
            <w:tcW w:w="3788" w:type="pct"/>
            <w:vAlign w:val="top"/>
            <w:vMerge w:val="restart"/>
          </w:tcPr>
          <w:p>
            <w:pPr>
              <w:jc w:val="left"/>
              <w:spacing w:before="120" w:after="45" w:line="240" w:lineRule="auto"/>
            </w:pPr>
            <w:r>
              <w:rPr>
                <w:sz w:val="20"/>
                <w:szCs w:val="20"/>
              </w:rPr>
              <w:t xml:space="preserve">218. Исключение жилого помещения государственного жилищного фонда из состава арендного жилья</w:t>
            </w:r>
          </w:p>
        </w:tc>
        <w:tc>
          <w:tcPr>
            <w:tcW w:w="1212" w:type="pct"/>
            <w:vAlign w:val="top"/>
            <w:vMerge w:val="restart"/>
          </w:tcPr>
          <w:p>
            <w:pPr>
              <w:jc w:val="left"/>
              <w:spacing w:before="120" w:after="45" w:line="240" w:lineRule="auto"/>
            </w:pPr>
            <w:r>
              <w:rPr>
                <w:sz w:val="20"/>
                <w:szCs w:val="20"/>
              </w:rPr>
              <w:t xml:space="preserve">подпункт 16.10.4 пункта 16.10 единого перечня</w:t>
            </w:r>
          </w:p>
        </w:tc>
      </w:tr>
      <w:tr>
        <w:trPr/>
        <w:tc>
          <w:tcPr>
            <w:tcW w:w="3788" w:type="pct"/>
            <w:vAlign w:val="top"/>
            <w:tcBorders>
              <w:bottom w:val="single" w:sz="5" w:color="000000"/>
            </w:tcBorders>
            <w:vMerge w:val="restart"/>
          </w:tcPr>
          <w:p>
            <w:pPr>
              <w:jc w:val="left"/>
              <w:spacing w:before="120" w:after="45" w:line="240" w:lineRule="auto"/>
            </w:pPr>
            <w:r>
              <w:rPr>
                <w:sz w:val="20"/>
                <w:szCs w:val="20"/>
              </w:rPr>
              <w:t xml:space="preserve">219.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1212" w:type="pct"/>
            <w:vAlign w:val="top"/>
            <w:tcBorders>
              <w:bottom w:val="single" w:sz="5" w:color="000000"/>
            </w:tcBorders>
            <w:vMerge w:val="restart"/>
          </w:tcPr>
          <w:p>
            <w:pPr>
              <w:jc w:val="left"/>
              <w:spacing w:before="120" w:after="45" w:line="240" w:lineRule="auto"/>
            </w:pPr>
            <w:r>
              <w:rPr>
                <w:sz w:val="20"/>
                <w:szCs w:val="20"/>
              </w:rPr>
              <w:t xml:space="preserve">подпункт 16.11.1 пункта 16.11 единого перечня</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 (далее – перечень).</w:t>
      </w:r>
    </w:p>
    <w:p>
      <w:pPr>
        <w:jc w:val="both"/>
        <w:ind w:left="0" w:right="0" w:firstLine="566.92913385827"/>
        <w:spacing w:after="60"/>
      </w:pPr>
      <w:r>
        <w:rPr>
          <w:sz w:val="20"/>
          <w:szCs w:val="20"/>
        </w:rPr>
        <w:t xml:space="preserve">** Единый перечень административных процедур, осуществляемых в отношении субъектов хозяйствования, утвержденный постановлением Совета Министров Республики Беларусь от 24 сентября 2021 г. № 548 (далее – единый перечень).</w:t>
      </w:r>
    </w:p>
    <w:p>
      <w:pPr>
        <w:jc w:val="both"/>
        <w:ind w:left="0" w:right="0" w:firstLine="566.92913385827"/>
        <w:spacing w:after="60"/>
      </w:pPr>
      <w:r>
        <w:rPr>
          <w:sz w:val="20"/>
          <w:szCs w:val="20"/>
        </w:rPr>
        <w:t xml:space="preserve">*** Под сельской местностью понимается территория:</w:t>
      </w:r>
    </w:p>
    <w:p>
      <w:pPr>
        <w:jc w:val="both"/>
        <w:ind w:left="0" w:right="0" w:firstLine="566.92913385827"/>
        <w:spacing w:after="60"/>
      </w:pPr>
      <w:r>
        <w:rPr>
          <w:sz w:val="20"/>
          <w:szCs w:val="20"/>
        </w:rPr>
        <w:t xml:space="preserve">сельсоветов, поселков городского типа и городов районного подчинения, являющихся административно-территориальными единицами;</w:t>
      </w:r>
    </w:p>
    <w:p>
      <w:pPr>
        <w:jc w:val="both"/>
        <w:ind w:left="0" w:right="0" w:firstLine="566.92913385827"/>
        <w:spacing w:after="60"/>
      </w:pPr>
      <w:r>
        <w:rPr>
          <w:sz w:val="20"/>
          <w:szCs w:val="20"/>
        </w:rPr>
        <w:t xml:space="preserve">поселков городского типа и городов районного подчинения, являющихся территориальными единицами;</w:t>
      </w:r>
    </w:p>
    <w:p>
      <w:pPr>
        <w:jc w:val="both"/>
        <w:ind w:left="0" w:right="0" w:firstLine="566.92913385827"/>
        <w:spacing w:after="240"/>
      </w:pPr>
      <w:r>
        <w:rPr>
          <w:sz w:val="20"/>
          <w:szCs w:val="20"/>
        </w:rPr>
        <w:t xml:space="preserve">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pPr>
        <w:jc w:val="both"/>
        <w:ind w:left="0" w:right="0" w:firstLine="566.92913385827"/>
        <w:spacing w:after="60"/>
      </w:pPr>
      <w:r>
        <w:rPr>
          <w:sz w:val="24"/>
          <w:szCs w:val="24"/>
        </w:rPr>
        <w:t xml:space="preserve"> </w:t>
      </w:r>
    </w:p>
    <w:p/>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2025-03-13T15:36:00+03:00</dcterms:created>
  <dcterms:modified xsi:type="dcterms:W3CDTF">2025-03-13T15:36:00+03:00</dcterms:modified>
</cp:coreProperties>
</file>

<file path=docProps/custom.xml><?xml version="1.0" encoding="utf-8"?>
<Properties xmlns="http://schemas.openxmlformats.org/officeDocument/2006/custom-properties" xmlns:vt="http://schemas.openxmlformats.org/officeDocument/2006/docPropsVTypes"/>
</file>