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644"/>
      </w:tblGrid>
      <w:tr w:rsidR="007E50F1" w:rsidTr="007E50F1">
        <w:trPr>
          <w:trHeight w:hRule="exact" w:val="851"/>
        </w:trPr>
        <w:tc>
          <w:tcPr>
            <w:tcW w:w="4139" w:type="dxa"/>
            <w:hideMark/>
          </w:tcPr>
          <w:p w:rsidR="007E50F1" w:rsidRDefault="007E50F1" w:rsidP="004018D0">
            <w:pPr>
              <w:pStyle w:val="a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0" locked="0" layoutInCell="0" allowOverlap="1">
                  <wp:simplePos x="0" y="0"/>
                  <wp:positionH relativeFrom="column">
                    <wp:posOffset>2540635</wp:posOffset>
                  </wp:positionH>
                  <wp:positionV relativeFrom="page">
                    <wp:posOffset>233045</wp:posOffset>
                  </wp:positionV>
                  <wp:extent cx="647700" cy="666115"/>
                  <wp:effectExtent l="0" t="0" r="0" b="635"/>
                  <wp:wrapNone/>
                  <wp:docPr id="1" name="Рисунок 1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4" w:type="dxa"/>
          </w:tcPr>
          <w:p w:rsidR="007E50F1" w:rsidRDefault="007E50F1" w:rsidP="004018D0">
            <w:pPr>
              <w:pStyle w:val="a3"/>
            </w:pPr>
          </w:p>
        </w:tc>
        <w:tc>
          <w:tcPr>
            <w:tcW w:w="4644" w:type="dxa"/>
          </w:tcPr>
          <w:p w:rsidR="007E50F1" w:rsidRDefault="007E50F1" w:rsidP="004018D0">
            <w:pPr>
              <w:pStyle w:val="a3"/>
              <w:rPr>
                <w:b/>
              </w:rPr>
            </w:pPr>
          </w:p>
        </w:tc>
      </w:tr>
      <w:tr w:rsidR="007E50F1" w:rsidTr="007E50F1">
        <w:trPr>
          <w:trHeight w:hRule="exact" w:val="560"/>
        </w:trPr>
        <w:tc>
          <w:tcPr>
            <w:tcW w:w="4139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7E50F1" w:rsidRDefault="007E50F1" w:rsidP="004018D0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 ИСПОЛНИТЕЛЬНЫЙ КОМИТЕТ</w:t>
            </w:r>
          </w:p>
        </w:tc>
      </w:tr>
      <w:tr w:rsidR="007E50F1" w:rsidTr="007E50F1">
        <w:trPr>
          <w:trHeight w:hRule="exact" w:val="861"/>
        </w:trPr>
        <w:tc>
          <w:tcPr>
            <w:tcW w:w="4139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7E50F1" w:rsidRDefault="007E50F1" w:rsidP="004018D0">
            <w:pPr>
              <w:pStyle w:val="a3"/>
              <w:jc w:val="center"/>
              <w:rPr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7E50F1" w:rsidTr="007E50F1">
        <w:trPr>
          <w:trHeight w:hRule="exact" w:val="455"/>
        </w:trPr>
        <w:tc>
          <w:tcPr>
            <w:tcW w:w="4139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7E50F1" w:rsidTr="007E50F1">
        <w:trPr>
          <w:trHeight w:hRule="exact" w:val="340"/>
        </w:trPr>
        <w:tc>
          <w:tcPr>
            <w:tcW w:w="4139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7E50F1" w:rsidRDefault="007E50F1" w:rsidP="004018D0">
            <w:pPr>
              <w:pStyle w:val="a3"/>
            </w:pPr>
          </w:p>
        </w:tc>
        <w:tc>
          <w:tcPr>
            <w:tcW w:w="4644" w:type="dxa"/>
          </w:tcPr>
          <w:p w:rsidR="007E50F1" w:rsidRDefault="007E50F1" w:rsidP="004018D0">
            <w:pPr>
              <w:pStyle w:val="a3"/>
              <w:jc w:val="right"/>
              <w:rPr>
                <w:noProof/>
                <w:lang w:val="be-BY"/>
              </w:rPr>
            </w:pPr>
          </w:p>
        </w:tc>
      </w:tr>
      <w:tr w:rsidR="007E50F1" w:rsidTr="007E50F1">
        <w:trPr>
          <w:trHeight w:hRule="exact" w:val="412"/>
        </w:trPr>
        <w:tc>
          <w:tcPr>
            <w:tcW w:w="4139" w:type="dxa"/>
            <w:vAlign w:val="center"/>
            <w:hideMark/>
          </w:tcPr>
          <w:p w:rsidR="007E50F1" w:rsidRDefault="00B9601A" w:rsidP="007E50F1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noProof/>
                <w:szCs w:val="30"/>
              </w:rPr>
              <w:t xml:space="preserve">5 </w:t>
            </w:r>
            <w:r w:rsidR="004C370E">
              <w:rPr>
                <w:noProof/>
                <w:szCs w:val="30"/>
              </w:rPr>
              <w:t>апреля</w:t>
            </w:r>
            <w:r w:rsidR="007E50F1">
              <w:rPr>
                <w:noProof/>
                <w:szCs w:val="30"/>
              </w:rPr>
              <w:t xml:space="preserve"> </w:t>
            </w:r>
            <w:r w:rsidR="007E50F1">
              <w:rPr>
                <w:noProof/>
                <w:szCs w:val="30"/>
                <w:lang w:val="en-US"/>
              </w:rPr>
              <w:t>20</w:t>
            </w:r>
            <w:r w:rsidR="007E50F1">
              <w:rPr>
                <w:noProof/>
                <w:szCs w:val="30"/>
              </w:rPr>
              <w:t xml:space="preserve">24 г. № </w:t>
            </w:r>
            <w:r w:rsidR="00993322">
              <w:rPr>
                <w:noProof/>
                <w:szCs w:val="30"/>
              </w:rPr>
              <w:t>8-16</w:t>
            </w:r>
          </w:p>
        </w:tc>
        <w:tc>
          <w:tcPr>
            <w:tcW w:w="964" w:type="dxa"/>
            <w:vAlign w:val="center"/>
          </w:tcPr>
          <w:p w:rsidR="007E50F1" w:rsidRDefault="007E50F1" w:rsidP="004018D0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noProof/>
                <w:szCs w:val="30"/>
              </w:rPr>
            </w:pPr>
          </w:p>
        </w:tc>
      </w:tr>
      <w:tr w:rsidR="007E50F1" w:rsidTr="007E50F1">
        <w:trPr>
          <w:trHeight w:hRule="exact" w:val="494"/>
        </w:trPr>
        <w:tc>
          <w:tcPr>
            <w:tcW w:w="4139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7E50F1" w:rsidRDefault="007E50F1" w:rsidP="004018D0">
            <w:pPr>
              <w:pStyle w:val="a3"/>
              <w:jc w:val="center"/>
            </w:pPr>
          </w:p>
        </w:tc>
        <w:tc>
          <w:tcPr>
            <w:tcW w:w="4644" w:type="dxa"/>
            <w:vAlign w:val="center"/>
            <w:hideMark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7E50F1" w:rsidTr="0013355B">
        <w:trPr>
          <w:trHeight w:hRule="exact" w:val="412"/>
        </w:trPr>
        <w:tc>
          <w:tcPr>
            <w:tcW w:w="4139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7E50F1" w:rsidRDefault="007E50F1" w:rsidP="004018D0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7E50F1" w:rsidRDefault="007E50F1" w:rsidP="004018D0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7E50F1" w:rsidRDefault="007E50F1" w:rsidP="00965615">
      <w:pPr>
        <w:pStyle w:val="a5"/>
        <w:tabs>
          <w:tab w:val="left" w:pos="4820"/>
        </w:tabs>
        <w:spacing w:line="280" w:lineRule="exact"/>
        <w:ind w:right="3968"/>
        <w:rPr>
          <w:sz w:val="30"/>
          <w:szCs w:val="30"/>
          <w:lang w:val="be-BY"/>
        </w:rPr>
      </w:pPr>
      <w:r>
        <w:rPr>
          <w:sz w:val="30"/>
          <w:szCs w:val="30"/>
        </w:rPr>
        <w:t>О признании утратившим силу решения Кировского районного исполнительного комитета от </w:t>
      </w:r>
      <w:r w:rsidR="00965615">
        <w:rPr>
          <w:sz w:val="30"/>
          <w:szCs w:val="30"/>
        </w:rPr>
        <w:t>4 ноября 2022</w:t>
      </w:r>
      <w:r>
        <w:rPr>
          <w:sz w:val="30"/>
          <w:szCs w:val="30"/>
        </w:rPr>
        <w:t> г. № </w:t>
      </w:r>
      <w:r w:rsidR="00965615">
        <w:rPr>
          <w:sz w:val="30"/>
          <w:szCs w:val="30"/>
        </w:rPr>
        <w:t>22-38</w:t>
      </w:r>
    </w:p>
    <w:p w:rsidR="007E50F1" w:rsidRDefault="007E50F1" w:rsidP="0013355B">
      <w:pPr>
        <w:pStyle w:val="a5"/>
        <w:tabs>
          <w:tab w:val="left" w:pos="709"/>
          <w:tab w:val="left" w:pos="4500"/>
        </w:tabs>
        <w:spacing w:line="360" w:lineRule="auto"/>
        <w:ind w:right="5670"/>
        <w:rPr>
          <w:sz w:val="30"/>
          <w:szCs w:val="30"/>
          <w:lang w:val="be-BY"/>
        </w:rPr>
      </w:pPr>
    </w:p>
    <w:p w:rsidR="007E50F1" w:rsidRDefault="007E50F1" w:rsidP="00BC1FB6">
      <w:pPr>
        <w:ind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40 </w:t>
      </w:r>
      <w:r>
        <w:rPr>
          <w:rStyle w:val="ref-body"/>
          <w:sz w:val="30"/>
          <w:szCs w:val="30"/>
        </w:rPr>
        <w:t>Закона</w:t>
      </w:r>
      <w:bookmarkStart w:id="0" w:name="_GoBack"/>
      <w:bookmarkEnd w:id="0"/>
      <w:r>
        <w:rPr>
          <w:rStyle w:val="ref-body"/>
          <w:sz w:val="30"/>
          <w:szCs w:val="30"/>
        </w:rPr>
        <w:t xml:space="preserve"> Республики Беларусь от 4 января 2010 г. № 108-З «О местном управлении и самоуправлении в Республике Беларусь» </w:t>
      </w:r>
      <w:r>
        <w:rPr>
          <w:sz w:val="30"/>
          <w:szCs w:val="30"/>
        </w:rPr>
        <w:t>Кировский районный исполнительный комитет РЕШИЛ:</w:t>
      </w:r>
    </w:p>
    <w:p w:rsidR="007E50F1" w:rsidRDefault="007E50F1" w:rsidP="00BC1FB6">
      <w:pPr>
        <w:ind w:right="-426" w:firstLine="709"/>
        <w:jc w:val="both"/>
        <w:rPr>
          <w:sz w:val="30"/>
          <w:szCs w:val="30"/>
        </w:rPr>
      </w:pPr>
      <w:bookmarkStart w:id="1" w:name="Par1"/>
      <w:bookmarkEnd w:id="1"/>
      <w:r>
        <w:rPr>
          <w:sz w:val="30"/>
          <w:szCs w:val="30"/>
        </w:rPr>
        <w:t xml:space="preserve">1. Признать утратившим силу решение Кировского районного исполнительного комитета от </w:t>
      </w:r>
      <w:r w:rsidR="00965615">
        <w:rPr>
          <w:sz w:val="30"/>
          <w:szCs w:val="30"/>
        </w:rPr>
        <w:t xml:space="preserve">4 ноября 2022 г. № 22-38 </w:t>
      </w:r>
      <w:r>
        <w:rPr>
          <w:sz w:val="30"/>
          <w:szCs w:val="30"/>
        </w:rPr>
        <w:t xml:space="preserve">«О </w:t>
      </w:r>
      <w:r w:rsidR="00965615">
        <w:rPr>
          <w:sz w:val="30"/>
          <w:szCs w:val="30"/>
        </w:rPr>
        <w:t>наделении полномочиями»</w:t>
      </w:r>
      <w:r>
        <w:rPr>
          <w:sz w:val="30"/>
          <w:szCs w:val="30"/>
        </w:rPr>
        <w:t>.</w:t>
      </w:r>
    </w:p>
    <w:p w:rsidR="007E50F1" w:rsidRDefault="007E50F1" w:rsidP="00BC1FB6">
      <w:pPr>
        <w:ind w:right="-426"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7E50F1" w:rsidRDefault="007E50F1" w:rsidP="007E50F1">
      <w:pPr>
        <w:spacing w:line="360" w:lineRule="auto"/>
        <w:ind w:firstLine="709"/>
        <w:jc w:val="both"/>
        <w:rPr>
          <w:sz w:val="30"/>
          <w:szCs w:val="30"/>
        </w:rPr>
      </w:pPr>
    </w:p>
    <w:p w:rsidR="000B4421" w:rsidRDefault="007E50F1" w:rsidP="00965615">
      <w:pPr>
        <w:pStyle w:val="newncpi"/>
        <w:tabs>
          <w:tab w:val="left" w:pos="6804"/>
        </w:tabs>
        <w:spacing w:line="280" w:lineRule="exact"/>
        <w:ind w:firstLine="0"/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Г.П.Слабодникова</w:t>
      </w:r>
      <w:proofErr w:type="spellEnd"/>
    </w:p>
    <w:sectPr w:rsidR="000B4421" w:rsidSect="0076158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B4421"/>
    <w:rsid w:val="0013355B"/>
    <w:rsid w:val="004C370E"/>
    <w:rsid w:val="00761583"/>
    <w:rsid w:val="007E50F1"/>
    <w:rsid w:val="00965615"/>
    <w:rsid w:val="00993322"/>
    <w:rsid w:val="00B9601A"/>
    <w:rsid w:val="00B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0F8EA-8409-4143-B956-57B3CAE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F1"/>
    <w:pPr>
      <w:tabs>
        <w:tab w:val="center" w:pos="4536"/>
        <w:tab w:val="right" w:pos="9072"/>
      </w:tabs>
    </w:pPr>
    <w:rPr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7E50F1"/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5">
    <w:name w:val="Body Text"/>
    <w:basedOn w:val="a"/>
    <w:link w:val="a6"/>
    <w:semiHidden/>
    <w:unhideWhenUsed/>
    <w:rsid w:val="007E50F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50F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newncpi">
    <w:name w:val="newncpi"/>
    <w:basedOn w:val="a"/>
    <w:rsid w:val="007E50F1"/>
    <w:pPr>
      <w:ind w:firstLine="567"/>
      <w:jc w:val="both"/>
    </w:pPr>
  </w:style>
  <w:style w:type="character" w:customStyle="1" w:styleId="ref-body">
    <w:name w:val="ref-body"/>
    <w:rsid w:val="007E50F1"/>
  </w:style>
  <w:style w:type="paragraph" w:styleId="a7">
    <w:name w:val="Balloon Text"/>
    <w:basedOn w:val="a"/>
    <w:link w:val="a8"/>
    <w:uiPriority w:val="99"/>
    <w:semiHidden/>
    <w:unhideWhenUsed/>
    <w:rsid w:val="004C3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0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Кулевцова Галина Михайловна</dc:creator>
  <cp:keywords/>
  <dc:description/>
  <cp:lastModifiedBy>Кулевцова Галина Михайловна</cp:lastModifiedBy>
  <cp:revision>12</cp:revision>
  <cp:lastPrinted>2024-04-02T08:27:00Z</cp:lastPrinted>
  <dcterms:created xsi:type="dcterms:W3CDTF">2024-03-28T08:48:00Z</dcterms:created>
  <dcterms:modified xsi:type="dcterms:W3CDTF">2024-04-05T09:16:00Z</dcterms:modified>
</cp:coreProperties>
</file>