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D6" w:rsidRPr="007163F4" w:rsidRDefault="00823BC2" w:rsidP="0030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63F4">
        <w:rPr>
          <w:rFonts w:ascii="Times New Roman" w:eastAsia="Times New Roman" w:hAnsi="Times New Roman" w:cs="Times New Roman"/>
          <w:b/>
          <w:sz w:val="32"/>
          <w:szCs w:val="32"/>
        </w:rPr>
        <w:t>2 ИЮНЯ 2025 ГОДА ИСТЕКАЕТ СРОК УПЛАТЫ ФИЗИЧЕСКИМИ ЛИЦАМИ ПОДОХОДНОГО НАЛОГА!</w:t>
      </w:r>
    </w:p>
    <w:p w:rsidR="003055D6" w:rsidRPr="007163F4" w:rsidRDefault="003055D6" w:rsidP="0094764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55D6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Инспекция МНС по Могилевской области напоминает о том, </w:t>
      </w:r>
      <w:r w:rsidRPr="007163F4">
        <w:rPr>
          <w:rFonts w:ascii="Times New Roman" w:eastAsia="Times New Roman" w:hAnsi="Times New Roman" w:cs="Times New Roman"/>
          <w:bCs/>
          <w:sz w:val="30"/>
          <w:szCs w:val="30"/>
        </w:rPr>
        <w:t>что</w:t>
      </w:r>
      <w:r w:rsidR="001240DF" w:rsidRPr="007163F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1240DF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июня</w:t>
      </w:r>
      <w:r w:rsidR="00947642"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2025 года</w:t>
      </w: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истекает срок уплаты подоходного налога, подлежащего уплате физическими лицами, представившими налоговые декларации о доходах за 2024 год.</w:t>
      </w:r>
    </w:p>
    <w:p w:rsidR="00F150E1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</w:p>
    <w:p w:rsidR="003055D6" w:rsidRPr="007163F4" w:rsidRDefault="0064043B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ОСУЩЕСТВИТЬ УПЛАТУ МОЖНО:</w:t>
      </w:r>
    </w:p>
    <w:p w:rsidR="0064043B" w:rsidRPr="007163F4" w:rsidRDefault="00947642" w:rsidP="001E01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1)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В БЕЗНАЛИЧНОМ ПОРЯДКЕ</w:t>
      </w:r>
      <w:r w:rsidR="003055D6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3055D6"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(через интернет-банкинг, мобильный банкинг,</w:t>
      </w:r>
    </w:p>
    <w:p w:rsidR="003055D6" w:rsidRPr="007163F4" w:rsidRDefault="003055D6" w:rsidP="0064043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в инфокиосках через систему ЕРИП)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1240DF" w:rsidRPr="007163F4" w:rsidRDefault="003055D6" w:rsidP="0094764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Путь для уплаты подоходного налога в системе ЕРИП:</w:t>
      </w:r>
    </w:p>
    <w:tbl>
      <w:tblPr>
        <w:tblStyle w:val="a4"/>
        <w:tblW w:w="9493" w:type="dxa"/>
        <w:tblLook w:val="04A0"/>
      </w:tblPr>
      <w:tblGrid>
        <w:gridCol w:w="4672"/>
        <w:gridCol w:w="4821"/>
      </w:tblGrid>
      <w:tr w:rsidR="001240DF" w:rsidRPr="007163F4" w:rsidTr="00947642">
        <w:tc>
          <w:tcPr>
            <w:tcW w:w="9493" w:type="dxa"/>
            <w:gridSpan w:val="2"/>
            <w:shd w:val="clear" w:color="auto" w:fill="F2F2F2" w:themeFill="background1" w:themeFillShade="F2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выбрать «Платежи и переводы»;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«Система “Расчет” (ЕРИП)»;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«Налоги»;</w:t>
            </w:r>
          </w:p>
        </w:tc>
      </w:tr>
      <w:tr w:rsidR="001240DF" w:rsidRPr="007163F4" w:rsidTr="00947642">
        <w:tc>
          <w:tcPr>
            <w:tcW w:w="4672" w:type="dxa"/>
            <w:vAlign w:val="center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областных городах и г. Минске</w:t>
            </w:r>
          </w:p>
        </w:tc>
        <w:tc>
          <w:tcPr>
            <w:tcW w:w="4821" w:type="dxa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районных городах и иных населенных пунктах</w:t>
            </w:r>
          </w:p>
        </w:tc>
      </w:tr>
      <w:tr w:rsidR="001240DF" w:rsidRPr="007163F4" w:rsidTr="00947642">
        <w:tc>
          <w:tcPr>
            <w:tcW w:w="4672" w:type="dxa"/>
            <w:shd w:val="clear" w:color="auto" w:fill="F2F2F2" w:themeFill="background1" w:themeFillShade="F2"/>
            <w:vAlign w:val="center"/>
          </w:tcPr>
          <w:p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город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районный налоговый орган по месту жительства;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</w:tcPr>
          <w:p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«Область»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выбрать «Районный РИК, финотдел» по месту жительства;</w:t>
            </w:r>
          </w:p>
        </w:tc>
      </w:tr>
      <w:tr w:rsidR="001240DF" w:rsidRPr="007163F4" w:rsidTr="00947642">
        <w:tc>
          <w:tcPr>
            <w:tcW w:w="9493" w:type="dxa"/>
            <w:gridSpan w:val="2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«Подоходный налог с физ. лиц» (назначение платежа 00101);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ввести УНП и нажать сведения (инфо);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сверить сумму и нажать оплатить.</w:t>
            </w:r>
          </w:p>
        </w:tc>
      </w:tr>
    </w:tbl>
    <w:p w:rsidR="001E0197" w:rsidRPr="007163F4" w:rsidRDefault="001E0197" w:rsidP="001E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55D6" w:rsidRPr="007163F4" w:rsidRDefault="003055D6" w:rsidP="001E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2)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НАЛИЧНЫМИ СРЕДСТВАМИ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в отделениях банка или почтовой связи на основании извещения на уплату подоходного налога.</w:t>
      </w:r>
    </w:p>
    <w:p w:rsidR="00C658F4" w:rsidRPr="007163F4" w:rsidRDefault="00C658F4" w:rsidP="00C658F4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Пресс-центр </w:t>
      </w:r>
    </w:p>
    <w:p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инспекции МНС</w:t>
      </w:r>
    </w:p>
    <w:p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:rsidR="000D4A8E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по Могилевской области</w:t>
      </w:r>
    </w:p>
    <w:sectPr w:rsidR="000D4A8E" w:rsidRPr="007163F4" w:rsidSect="00A4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8C"/>
    <w:multiLevelType w:val="hybridMultilevel"/>
    <w:tmpl w:val="DC8EC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02BB"/>
    <w:multiLevelType w:val="hybridMultilevel"/>
    <w:tmpl w:val="E5A6AB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5D6"/>
    <w:rsid w:val="000D4A8E"/>
    <w:rsid w:val="001240DF"/>
    <w:rsid w:val="001E0197"/>
    <w:rsid w:val="002C25A1"/>
    <w:rsid w:val="003055D6"/>
    <w:rsid w:val="00564021"/>
    <w:rsid w:val="0064043B"/>
    <w:rsid w:val="00693B1A"/>
    <w:rsid w:val="007163F4"/>
    <w:rsid w:val="00823BC2"/>
    <w:rsid w:val="00947642"/>
    <w:rsid w:val="00A4693B"/>
    <w:rsid w:val="00C658F4"/>
    <w:rsid w:val="00F1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D6"/>
    <w:pPr>
      <w:ind w:left="720"/>
      <w:contextualSpacing/>
    </w:pPr>
  </w:style>
  <w:style w:type="table" w:styleId="a4">
    <w:name w:val="Table Grid"/>
    <w:basedOn w:val="a1"/>
    <w:uiPriority w:val="39"/>
    <w:rsid w:val="001240DF"/>
    <w:pPr>
      <w:spacing w:after="0" w:line="240" w:lineRule="auto"/>
    </w:pPr>
    <w:rPr>
      <w:rFonts w:ascii="Times New Roman" w:hAnsi="Times New Roman" w:cs="Times New Roman"/>
      <w:sz w:val="3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Хохлова Анастасия Владимировна</cp:lastModifiedBy>
  <cp:revision>2</cp:revision>
  <dcterms:created xsi:type="dcterms:W3CDTF">2025-05-14T11:14:00Z</dcterms:created>
  <dcterms:modified xsi:type="dcterms:W3CDTF">2025-05-14T11:14:00Z</dcterms:modified>
</cp:coreProperties>
</file>