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30" w:rsidRPr="00AF5462" w:rsidRDefault="001B0A30" w:rsidP="001B0A30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bookmarkStart w:id="0" w:name="_Hlk165382884"/>
      <w:r w:rsidRPr="00AF5462">
        <w:rPr>
          <w:rFonts w:eastAsia="Times New Roman"/>
          <w:b/>
          <w:bCs/>
          <w:sz w:val="28"/>
          <w:szCs w:val="28"/>
        </w:rPr>
        <w:t>КАК СТАТЬ ПОЛЬЗОВАТЕЛЕМ «ЛИЧНОГО КАБИНЕТА ПЛАТЕЛЬЩИКА» И ПОЛУЧИТЬ ЭЛЕКТРОННОЕ ИЗВЕЩЕНИЕ НА УПЛАТУ ПОДОХОДНОГО НАЛОГА</w:t>
      </w:r>
    </w:p>
    <w:p w:rsidR="00683E53" w:rsidRPr="00AF5462" w:rsidRDefault="001B0A30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bCs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Чтобы стать пользователем «личного кабинета плательщика» и получить электронное извещение на уплату подоходного налога, необходимо</w:t>
      </w:r>
      <w:r w:rsidR="00683E53" w:rsidRPr="00AF5462">
        <w:rPr>
          <w:rFonts w:eastAsia="Times New Roman"/>
          <w:bCs/>
          <w:sz w:val="28"/>
          <w:szCs w:val="28"/>
        </w:rPr>
        <w:t>:</w:t>
      </w:r>
    </w:p>
    <w:p w:rsidR="001B0A30" w:rsidRPr="00AF5462" w:rsidRDefault="00683E53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1.О</w:t>
      </w:r>
      <w:r w:rsidR="001B0A30" w:rsidRPr="00AF5462">
        <w:rPr>
          <w:rFonts w:eastAsia="Times New Roman"/>
          <w:sz w:val="28"/>
          <w:szCs w:val="28"/>
        </w:rPr>
        <w:t>братиться в </w:t>
      </w:r>
      <w:r w:rsidR="001B0A30"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ЛЮБУЮ </w:t>
      </w:r>
      <w:r w:rsidR="001B0A30" w:rsidRPr="00AF5462">
        <w:rPr>
          <w:rFonts w:eastAsia="Times New Roman"/>
          <w:sz w:val="28"/>
          <w:szCs w:val="28"/>
        </w:rPr>
        <w:t>налоговую инспекцию с документом, удостоверяющим личность.</w:t>
      </w:r>
    </w:p>
    <w:p w:rsidR="007F39FD" w:rsidRPr="00AF5462" w:rsidRDefault="007F39FD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Вам будет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 БЕСПЛАТНО</w:t>
      </w:r>
      <w:r w:rsidRPr="00AF5462">
        <w:rPr>
          <w:rFonts w:eastAsia="Times New Roman"/>
          <w:sz w:val="28"/>
          <w:szCs w:val="28"/>
        </w:rPr>
        <w:t> выданы учётная запись и пароль для входа в «Личный кабинет плательщика».</w:t>
      </w:r>
    </w:p>
    <w:p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Пройти процедуру удаленной регистрации посредством межбанковской системы идентификации (</w:t>
      </w:r>
      <w:hyperlink r:id="rId5" w:history="1">
        <w:r w:rsidRPr="00AF5462">
          <w:rPr>
            <w:rFonts w:eastAsia="Times New Roman"/>
            <w:b/>
            <w:bCs/>
            <w:sz w:val="28"/>
            <w:szCs w:val="28"/>
            <w:u w:val="single"/>
            <w:bdr w:val="none" w:sz="0" w:space="0" w:color="auto" w:frame="1"/>
          </w:rPr>
          <w:t>https://lkfl.portal.nalog.gov.by/en/checkuser</w:t>
        </w:r>
      </w:hyperlink>
      <w:r w:rsidRPr="00AF5462">
        <w:rPr>
          <w:rFonts w:eastAsia="Times New Roman"/>
          <w:sz w:val="28"/>
          <w:szCs w:val="28"/>
        </w:rPr>
        <w:t>), либо через мобильного оператора (МТС, А1, Life)  </w:t>
      </w:r>
      <w:hyperlink r:id="rId6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https://lkfl.portal.nalog.gov.by/web/guest/mobile-login</w:t>
        </w:r>
      </w:hyperlink>
      <w:r w:rsidR="00AF5462" w:rsidRPr="00AF5462">
        <w:rPr>
          <w:rFonts w:eastAsia="Times New Roman"/>
          <w:sz w:val="28"/>
          <w:szCs w:val="28"/>
          <w:u w:val="single"/>
          <w:bdr w:val="none" w:sz="0" w:space="0" w:color="auto" w:frame="1"/>
        </w:rPr>
        <w:t>.</w:t>
      </w:r>
      <w:r w:rsidR="00AF5462" w:rsidRPr="00AF5462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AF5462">
        <w:rPr>
          <w:rFonts w:eastAsia="Times New Roman"/>
          <w:sz w:val="28"/>
          <w:szCs w:val="28"/>
        </w:rPr>
        <w:t> Регистрация пользователя возможна только при соблюдении следующих условий:</w:t>
      </w:r>
    </w:p>
    <w:p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состоит на учете в налоговых органах (физическому лицу присвоен УНП);</w:t>
      </w:r>
    </w:p>
    <w:p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не зарегистрирован в «Личном кабинете плательщика».</w:t>
      </w:r>
    </w:p>
    <w:p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 случае несоблюдения одного из условий, регистрация пользователя невозможна.</w:t>
      </w:r>
    </w:p>
    <w:p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межбанковской системы идентификации размещена по ссылке: </w:t>
      </w:r>
      <w:hyperlink r:id="rId7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http://service.nalog.gov.by/docs/lk/msi_v1.pdf</w:t>
        </w:r>
      </w:hyperlink>
      <w:r w:rsidRPr="00AF5462">
        <w:rPr>
          <w:rFonts w:eastAsia="Times New Roman"/>
          <w:sz w:val="28"/>
          <w:szCs w:val="28"/>
        </w:rPr>
        <w:t>.</w:t>
      </w:r>
    </w:p>
    <w:p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мобильных операторов размещена по ссылке: </w:t>
      </w:r>
      <w:hyperlink r:id="rId8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http://service.nalog.gov.by/docs/lk/mobile_v4.pdf </w:t>
        </w:r>
      </w:hyperlink>
      <w:r w:rsidRPr="00AF5462">
        <w:rPr>
          <w:rFonts w:eastAsia="Times New Roman"/>
          <w:sz w:val="28"/>
          <w:szCs w:val="28"/>
        </w:rPr>
        <w:t>.</w:t>
      </w:r>
    </w:p>
    <w:p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Просмотреть извещение на уплату подоходного налога, исчисленного налоговым органом на основании представленной налоговой декларации, физическое лицо – пользователь «Личного кабинета плательщика» может </w:t>
      </w:r>
      <w:r w:rsidRPr="00AF5462">
        <w:rPr>
          <w:rFonts w:eastAsia="Times New Roman"/>
          <w:sz w:val="28"/>
          <w:szCs w:val="28"/>
        </w:rPr>
        <w:t>на портале МНС в «Личный кабинет плательщика» (</w:t>
      </w:r>
      <w:hyperlink r:id="rId9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).</w:t>
      </w:r>
    </w:p>
    <w:p w:rsidR="007F39FD" w:rsidRPr="00AF5462" w:rsidRDefault="007F39FD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ВНИМАНИЕ! В «Личном кабинете плательщика» помимо извещения на уплату подоходного налога физическое лицо может сформировать реестр совершенных им платежей по уплате налогов, сборов (пошлин), посмотреть выписку из своего лицевого счета о суммах начисленных и уплаченных налогов, сборов (пошлин), а также сведения о наличии (отсутствии) задолженности по их уплате в бюджет. Кроме этого</w:t>
      </w:r>
      <w:r w:rsidR="00A0529F" w:rsidRPr="00AF5462">
        <w:rPr>
          <w:rFonts w:eastAsia="Times New Roman"/>
          <w:sz w:val="28"/>
          <w:szCs w:val="28"/>
        </w:rPr>
        <w:t>,</w:t>
      </w:r>
      <w:r w:rsidRPr="00AF5462">
        <w:rPr>
          <w:rFonts w:eastAsia="Times New Roman"/>
          <w:sz w:val="28"/>
          <w:szCs w:val="28"/>
        </w:rPr>
        <w:t xml:space="preserve"> в «Личном кабинете плательщика» физическое лицо может произвести уплату налогов, сборов (пошлин).</w:t>
      </w:r>
    </w:p>
    <w:p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Уплата подоходного налога через «Личный кабинет плательщика»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Сегодня данная услуга доступна клиентам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ОАО «АСБ Беларусбанк», ОАО «Белгазпромбанк», ЗАО «Альфа-Банк», ОАО «Белинвестбанк», ОАО «Приорбанк», ОАО «Технобанк», ОАО «Белагропромбанк».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ПОРЯДОК ДЕЙСТВИЙ ФИЗИЧЕСКОГО ЛИЦА - </w:t>
      </w:r>
      <w:r w:rsidRPr="00AF5462">
        <w:rPr>
          <w:rFonts w:eastAsia="Times New Roman"/>
          <w:sz w:val="28"/>
          <w:szCs w:val="28"/>
        </w:rPr>
        <w:t>пользователя «Личного кабинета плательщика»: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1. Зайти на портале МНС в «Личный кабинет плательщика» (</w:t>
      </w:r>
      <w:hyperlink r:id="rId10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Открыть раздел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«ОПЛАТА НАЛОГОВ»;</w:t>
      </w:r>
    </w:p>
    <w:p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3. Выбрать из находящихся в разделе «Оплата налогов» сведений о выставленных физическому лицу к оплате налогов строку «Подоходный налог»;</w:t>
      </w:r>
    </w:p>
    <w:p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4. Выбрать вкладку «Уплатить через интернет-банкинг» того банка, чьим клиентом физическое лицо является.</w:t>
      </w:r>
    </w:p>
    <w:p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t>Возврат подоходного налога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Для возврата</w:t>
      </w:r>
      <w:r w:rsidRPr="00AF5462">
        <w:rPr>
          <w:rFonts w:eastAsia="Times New Roman"/>
          <w:sz w:val="28"/>
          <w:szCs w:val="28"/>
        </w:rPr>
        <w:t> подоходного налога физическому лицу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необходимо</w:t>
      </w:r>
      <w:r w:rsidRPr="00AF5462">
        <w:rPr>
          <w:rFonts w:eastAsia="Times New Roman"/>
          <w:sz w:val="28"/>
          <w:szCs w:val="28"/>
        </w:rPr>
        <w:t> написать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заявление </w:t>
      </w:r>
      <w:r w:rsidRPr="00AF5462">
        <w:rPr>
          <w:rFonts w:eastAsia="Times New Roman"/>
          <w:sz w:val="28"/>
          <w:szCs w:val="28"/>
        </w:rPr>
        <w:t>на возврат налога.</w:t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СПОСОБЫ ВОЗВРАТА НАЛОГА: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ДВУМЯ способами:</w:t>
      </w:r>
      <w:r w:rsidRPr="00AF5462">
        <w:rPr>
          <w:rFonts w:eastAsia="Times New Roman"/>
          <w:sz w:val="28"/>
          <w:szCs w:val="28"/>
        </w:rPr>
        <w:br/>
        <w:t>1 способ: на счет, открытый в банке, в том числе карт-счет;</w:t>
      </w:r>
      <w:r w:rsidRPr="00AF5462">
        <w:rPr>
          <w:rFonts w:eastAsia="Times New Roman"/>
          <w:sz w:val="28"/>
          <w:szCs w:val="28"/>
        </w:rPr>
        <w:br/>
        <w:t>2 способ: наличными денежными средствами из кассы банка, в котором обслуживается налоговая инспекция.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Если физическое лицо желает вернуть налог на свой банковский счет, то в заявление ему необходимо указать реквизиты текущего (расчетного) или иного банковского счета: номер счета, тип счета, наименование банка, код банка, код валюты).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СРОКИ ВОЗВРАТА НАЛОГА</w:t>
      </w:r>
    </w:p>
    <w:p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в течение 15 рабочих дней со дня подачи физическим лицом в письменной форме заявления о возврате излишне уплаченной суммы налога, а при подаче такого заявления в электронной форме — со дня передачи в личный кабинет плательщика подтверждения о его приеме. О возврате налога налоговый орган информирует физическое лицо в течение трех рабочих дней (части третья и четвертая пункта 5 статьи 66 Налогового кодекса).</w:t>
      </w:r>
    </w:p>
    <w:p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Ответственность за налоговые нарушения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ПРЕДСТАВЛЕНИЯ НАЛОГОВОЙ ДЕКЛАРАЦИИ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представления в налоговый орган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(31 марта 2025 года)</w:t>
      </w:r>
      <w:r w:rsidRPr="00AF5462">
        <w:rPr>
          <w:rFonts w:eastAsia="Times New Roman"/>
          <w:sz w:val="28"/>
          <w:szCs w:val="28"/>
        </w:rPr>
        <w:t> налоговой декларации за 2024 год:</w:t>
      </w:r>
    </w:p>
    <w:p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наличии подлежащей уплате суммы налога и просрочке более 30 рабочих дней;</w:t>
      </w:r>
    </w:p>
    <w:p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отсутствии подлежащей уплате суммы налога и просрочке более 12-ти месяцев,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 БАЗОВЫХ ВЕЛИЧИН</w:t>
      </w:r>
      <w:r w:rsidRPr="00AF5462">
        <w:rPr>
          <w:rFonts w:eastAsia="Times New Roman"/>
          <w:sz w:val="28"/>
          <w:szCs w:val="28"/>
        </w:rPr>
        <w:t> с увеличением его на 0,5 базовой величины за каждый полный месяц просрочки, но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 БОЛЕЕ 10-ТИ БАЗОВЫХ ВЕЛИЧИН</w:t>
      </w:r>
      <w:r w:rsidRPr="00AF5462">
        <w:rPr>
          <w:rFonts w:eastAsia="Times New Roman"/>
          <w:sz w:val="28"/>
          <w:szCs w:val="28"/>
        </w:rPr>
        <w:t>.</w:t>
      </w:r>
    </w:p>
    <w:p w:rsidR="00CA5399" w:rsidRPr="00AF5462" w:rsidRDefault="00CA5399" w:rsidP="00CA5399">
      <w:p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УПЛАТЫ НАЛОГА</w:t>
      </w:r>
    </w:p>
    <w:p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уплаты подоходного налога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(2 июня 2025 года)</w:t>
      </w:r>
      <w:r w:rsidRPr="00AF5462">
        <w:rPr>
          <w:rFonts w:eastAsia="Times New Roman"/>
          <w:sz w:val="28"/>
          <w:szCs w:val="28"/>
        </w:rPr>
        <w:t>, исчисленного на основании представленной налоговой декларации за 2024 год, если неуплаченная или неполностью уплаченная сумма налога превышает одну базовую величину,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15 % </w:t>
      </w:r>
      <w:r w:rsidRPr="00AF5462">
        <w:rPr>
          <w:rFonts w:eastAsia="Times New Roman"/>
          <w:sz w:val="28"/>
          <w:szCs w:val="28"/>
        </w:rPr>
        <w:t>от неуплаченной суммы налога, но не менее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 БАЗОВОЙ ВЕЛИЧИНЫ.</w:t>
      </w:r>
    </w:p>
    <w:p w:rsidR="00852983" w:rsidRPr="00AF5462" w:rsidRDefault="00852983" w:rsidP="00944667">
      <w:pPr>
        <w:jc w:val="both"/>
        <w:rPr>
          <w:b/>
          <w:bCs/>
          <w:sz w:val="28"/>
          <w:szCs w:val="28"/>
          <w:u w:val="single"/>
          <w:shd w:val="clear" w:color="auto" w:fill="FAFAFA"/>
        </w:rPr>
      </w:pPr>
    </w:p>
    <w:bookmarkEnd w:id="0"/>
    <w:p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Пресс-центр </w:t>
      </w:r>
    </w:p>
    <w:p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инспекции МНС</w:t>
      </w:r>
    </w:p>
    <w:p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Республики Беларусь</w:t>
      </w:r>
    </w:p>
    <w:p w:rsidR="00852983" w:rsidRPr="007124D3" w:rsidRDefault="0034072D" w:rsidP="007124D3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 по Могилевской области</w:t>
      </w:r>
    </w:p>
    <w:sectPr w:rsidR="00852983" w:rsidRPr="007124D3" w:rsidSect="00852983">
      <w:pgSz w:w="11906" w:h="16838"/>
      <w:pgMar w:top="1135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284F"/>
    <w:multiLevelType w:val="hybridMultilevel"/>
    <w:tmpl w:val="D55475A8"/>
    <w:lvl w:ilvl="0" w:tplc="886C0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6CC2"/>
    <w:multiLevelType w:val="multilevel"/>
    <w:tmpl w:val="18A2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31334"/>
    <w:rsid w:val="000439FA"/>
    <w:rsid w:val="000768E7"/>
    <w:rsid w:val="0008696A"/>
    <w:rsid w:val="000F0A78"/>
    <w:rsid w:val="00134044"/>
    <w:rsid w:val="001502A3"/>
    <w:rsid w:val="00184502"/>
    <w:rsid w:val="001A0E42"/>
    <w:rsid w:val="001B0A30"/>
    <w:rsid w:val="001B5D85"/>
    <w:rsid w:val="001C74DC"/>
    <w:rsid w:val="00200AE5"/>
    <w:rsid w:val="002368C2"/>
    <w:rsid w:val="00287FC7"/>
    <w:rsid w:val="0034072D"/>
    <w:rsid w:val="00356BCA"/>
    <w:rsid w:val="00390083"/>
    <w:rsid w:val="003C29C1"/>
    <w:rsid w:val="00415CB8"/>
    <w:rsid w:val="00437B02"/>
    <w:rsid w:val="00463D97"/>
    <w:rsid w:val="004A0046"/>
    <w:rsid w:val="004A20A3"/>
    <w:rsid w:val="004E3786"/>
    <w:rsid w:val="00533D64"/>
    <w:rsid w:val="005844E3"/>
    <w:rsid w:val="00625907"/>
    <w:rsid w:val="00683E53"/>
    <w:rsid w:val="007124D3"/>
    <w:rsid w:val="007167A2"/>
    <w:rsid w:val="00731334"/>
    <w:rsid w:val="007541C3"/>
    <w:rsid w:val="00790322"/>
    <w:rsid w:val="007C5E03"/>
    <w:rsid w:val="007F39FD"/>
    <w:rsid w:val="00824EE1"/>
    <w:rsid w:val="00852983"/>
    <w:rsid w:val="008701DC"/>
    <w:rsid w:val="008853D9"/>
    <w:rsid w:val="00891032"/>
    <w:rsid w:val="008E47C1"/>
    <w:rsid w:val="00920B75"/>
    <w:rsid w:val="00944667"/>
    <w:rsid w:val="0094746F"/>
    <w:rsid w:val="00963CC4"/>
    <w:rsid w:val="009B5571"/>
    <w:rsid w:val="00A0529F"/>
    <w:rsid w:val="00A402A3"/>
    <w:rsid w:val="00A46AA9"/>
    <w:rsid w:val="00A555F0"/>
    <w:rsid w:val="00A75E29"/>
    <w:rsid w:val="00AF5462"/>
    <w:rsid w:val="00C20B98"/>
    <w:rsid w:val="00C8243B"/>
    <w:rsid w:val="00CA5399"/>
    <w:rsid w:val="00CB6B36"/>
    <w:rsid w:val="00CD1FEE"/>
    <w:rsid w:val="00DB29AD"/>
    <w:rsid w:val="00E37D42"/>
    <w:rsid w:val="00E927B0"/>
    <w:rsid w:val="00EA0D1B"/>
    <w:rsid w:val="00EF1A52"/>
    <w:rsid w:val="00EF207B"/>
    <w:rsid w:val="00F055CC"/>
    <w:rsid w:val="00F10092"/>
    <w:rsid w:val="00F4174D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092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092"/>
    <w:rPr>
      <w:color w:val="0000FF"/>
      <w:u w:val="single"/>
    </w:rPr>
  </w:style>
  <w:style w:type="character" w:customStyle="1" w:styleId="word-wrapper">
    <w:name w:val="word-wrapper"/>
    <w:basedOn w:val="a0"/>
    <w:rsid w:val="000439FA"/>
  </w:style>
  <w:style w:type="paragraph" w:styleId="a5">
    <w:name w:val="Balloon Text"/>
    <w:basedOn w:val="a"/>
    <w:link w:val="a6"/>
    <w:uiPriority w:val="99"/>
    <w:semiHidden/>
    <w:unhideWhenUsed/>
    <w:rsid w:val="00CA53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0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nalog.gov.by/docs/lk/mobile_v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.nalog.gov.by/docs/lk/msi_v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portal.nalog.gov.by/web/guest/mobile-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fl.portal.nalog.gov.by/en/checkuser" TargetMode="External"/><Relationship Id="rId10" Type="http://schemas.openxmlformats.org/officeDocument/2006/relationships/hyperlink" Target="http://www.portal.nalog.gov.by/web/nalog/login?p_p_id=58&amp;p_p_lifecycle=0&amp;_58_redirect=/user_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.nalog.gov.by/web/nalog/login?p_p_id=58&amp;p_p_lifecycle=0&amp;_58_redirect=/user_of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2</cp:revision>
  <cp:lastPrinted>2025-05-14T05:45:00Z</cp:lastPrinted>
  <dcterms:created xsi:type="dcterms:W3CDTF">2025-05-14T11:15:00Z</dcterms:created>
  <dcterms:modified xsi:type="dcterms:W3CDTF">2025-05-14T11:15:00Z</dcterms:modified>
</cp:coreProperties>
</file>