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AD0" w:rsidRPr="00AB1AD0" w:rsidRDefault="00AB1AD0" w:rsidP="00AB1AD0">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0" w:name="_GoBack"/>
      <w:r w:rsidRPr="00AB1AD0">
        <w:rPr>
          <w:rFonts w:ascii="Times New Roman" w:eastAsia="Times New Roman" w:hAnsi="Times New Roman" w:cs="Times New Roman"/>
          <w:sz w:val="28"/>
          <w:szCs w:val="28"/>
          <w:lang w:eastAsia="ru-RU"/>
        </w:rPr>
        <w:t>О пенсиях за особые заслуги перед Республикой Беларусь</w:t>
      </w:r>
      <w:bookmarkEnd w:id="0"/>
      <w:r w:rsidRPr="00AB1AD0">
        <w:rPr>
          <w:rFonts w:ascii="Times New Roman" w:eastAsia="Times New Roman" w:hAnsi="Times New Roman" w:cs="Times New Roman"/>
          <w:sz w:val="28"/>
          <w:szCs w:val="28"/>
          <w:lang w:eastAsia="ru-RU"/>
        </w:rPr>
        <w:br/>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ПОСТАНОВЛЕНИЕ СОВЕТА МИНИСТРОВ РЕСПУБЛИКИ БЕЛАРУСЬ</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11 декабря 2023 г. № 865</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О пенсиях за особые заслуги перед Республикой Беларусь</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Изменения и дополнения:</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Постановление Совета Министров Республики Беларусь от 18 апреля 2024 г. № 287 (Национальный правовой Интернет-портал Республики Беларусь, 19.04.2024, 5/53059) &lt;C22400287&gt;;</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Постановление Совета Министров Республики Беларусь от 26 июля 2024 г. № 549 (Национальный правовой Интернет-портал Республики Беларусь, 03.08.2024, 5/53736) &lt;C22400549&gt;;</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Постановление Совета Министров Республики Беларусь от 27 декабря 2024 г. № 1028 (Национальный правовой Интернет-портал Республики Беларусь, 04.01.2025, 5/54409) &lt;C22401028&gt;</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 </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На основании статьи 10 Закона Республики Беларусь от 17 апреля 1992 г. № 1596-XII «О пенсионном обеспечении» Совет Министров Республики Беларусь ПОСТАНОВЛЯЕТ:</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1. Утвердить Положение о пенсиях за особые заслуги перед Республикой Беларусь (прилагается).</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2. Определить состав Комиссии по установлению пенсий за особые заслуги при Совете Министров Республики Беларусь согласно приложению 1.</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3. Признать утратившими силу постановления Совета Министров Республики Беларусь и их отдельные структурные элементы согласно приложению 2.</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4. Настоящее постановление вступает в силу в следующем порядке:</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части первая и вторая пункта 11 Положения о пенсиях за особые заслуги перед Республикой Беларусь, утверждаемого настоящим постановлением (в части компетенции Всебелорусского народного собрания), – со дня формирования Всебелорусского народного собрания;</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lastRenderedPageBreak/>
        <w:t>иные положения настоящего постановления – после его официального опубликования.</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4850"/>
        <w:gridCol w:w="4851"/>
      </w:tblGrid>
      <w:tr w:rsidR="00AB1AD0" w:rsidRPr="00AB1AD0" w:rsidTr="00AB1AD0">
        <w:tc>
          <w:tcPr>
            <w:tcW w:w="2500" w:type="pct"/>
            <w:tcMar>
              <w:top w:w="0" w:type="dxa"/>
              <w:left w:w="6" w:type="dxa"/>
              <w:bottom w:w="0" w:type="dxa"/>
              <w:right w:w="6" w:type="dxa"/>
            </w:tcMar>
            <w:vAlign w:val="bottom"/>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Премьер-министр Республики Беларусь</w:t>
            </w:r>
          </w:p>
        </w:tc>
        <w:tc>
          <w:tcPr>
            <w:tcW w:w="2500" w:type="pct"/>
            <w:tcMar>
              <w:top w:w="0" w:type="dxa"/>
              <w:left w:w="6" w:type="dxa"/>
              <w:bottom w:w="0" w:type="dxa"/>
              <w:right w:w="6" w:type="dxa"/>
            </w:tcMar>
            <w:vAlign w:val="bottom"/>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spellStart"/>
            <w:r w:rsidRPr="00AB1AD0">
              <w:rPr>
                <w:rFonts w:ascii="Times New Roman" w:eastAsia="Times New Roman" w:hAnsi="Times New Roman" w:cs="Times New Roman"/>
                <w:sz w:val="24"/>
                <w:szCs w:val="24"/>
                <w:lang w:eastAsia="ru-RU"/>
              </w:rPr>
              <w:t>Р.Головченко</w:t>
            </w:r>
            <w:proofErr w:type="spellEnd"/>
          </w:p>
        </w:tc>
      </w:tr>
    </w:tbl>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7276"/>
        <w:gridCol w:w="2425"/>
      </w:tblGrid>
      <w:tr w:rsidR="00AB1AD0" w:rsidRPr="00AB1AD0" w:rsidTr="00AB1AD0">
        <w:tc>
          <w:tcPr>
            <w:tcW w:w="3750" w:type="pct"/>
            <w:tcMar>
              <w:top w:w="0" w:type="dxa"/>
              <w:left w:w="6" w:type="dxa"/>
              <w:bottom w:w="0" w:type="dxa"/>
              <w:right w:w="6" w:type="dxa"/>
            </w:tcMar>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 </w:t>
            </w:r>
          </w:p>
        </w:tc>
        <w:tc>
          <w:tcPr>
            <w:tcW w:w="1250" w:type="pct"/>
            <w:tcMar>
              <w:top w:w="0" w:type="dxa"/>
              <w:left w:w="6" w:type="dxa"/>
              <w:bottom w:w="0" w:type="dxa"/>
              <w:right w:w="6" w:type="dxa"/>
            </w:tcMar>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Приложение 1</w:t>
            </w:r>
          </w:p>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 xml:space="preserve">к постановлению </w:t>
            </w:r>
            <w:r w:rsidRPr="00AB1AD0">
              <w:rPr>
                <w:rFonts w:ascii="Times New Roman" w:eastAsia="Times New Roman" w:hAnsi="Times New Roman" w:cs="Times New Roman"/>
                <w:sz w:val="24"/>
                <w:szCs w:val="24"/>
                <w:lang w:eastAsia="ru-RU"/>
              </w:rPr>
              <w:br/>
              <w:t xml:space="preserve">Совета Министров </w:t>
            </w:r>
            <w:r w:rsidRPr="00AB1AD0">
              <w:rPr>
                <w:rFonts w:ascii="Times New Roman" w:eastAsia="Times New Roman" w:hAnsi="Times New Roman" w:cs="Times New Roman"/>
                <w:sz w:val="24"/>
                <w:szCs w:val="24"/>
                <w:lang w:eastAsia="ru-RU"/>
              </w:rPr>
              <w:br/>
              <w:t>Республики Беларусь</w:t>
            </w:r>
            <w:r w:rsidRPr="00AB1AD0">
              <w:rPr>
                <w:rFonts w:ascii="Times New Roman" w:eastAsia="Times New Roman" w:hAnsi="Times New Roman" w:cs="Times New Roman"/>
                <w:sz w:val="24"/>
                <w:szCs w:val="24"/>
                <w:lang w:eastAsia="ru-RU"/>
              </w:rPr>
              <w:br/>
              <w:t>11.12.2023 № 865</w:t>
            </w:r>
          </w:p>
        </w:tc>
      </w:tr>
    </w:tbl>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СОСТАВ</w:t>
      </w:r>
      <w:r w:rsidRPr="00AB1AD0">
        <w:rPr>
          <w:rFonts w:ascii="Times New Roman" w:eastAsia="Times New Roman" w:hAnsi="Times New Roman" w:cs="Times New Roman"/>
          <w:sz w:val="28"/>
          <w:szCs w:val="28"/>
          <w:lang w:eastAsia="ru-RU"/>
        </w:rPr>
        <w:br/>
        <w:t>Комиссии по установлению пенсий за особые заслуги при Совете Министров Республики Беларусь</w:t>
      </w:r>
    </w:p>
    <w:tbl>
      <w:tblPr>
        <w:tblW w:w="5000" w:type="pct"/>
        <w:tblCellMar>
          <w:left w:w="0" w:type="dxa"/>
          <w:right w:w="0" w:type="dxa"/>
        </w:tblCellMar>
        <w:tblLook w:val="04A0" w:firstRow="1" w:lastRow="0" w:firstColumn="1" w:lastColumn="0" w:noHBand="0" w:noVBand="1"/>
      </w:tblPr>
      <w:tblGrid>
        <w:gridCol w:w="2940"/>
        <w:gridCol w:w="440"/>
        <w:gridCol w:w="6321"/>
      </w:tblGrid>
      <w:tr w:rsidR="00AB1AD0" w:rsidRPr="00AB1AD0" w:rsidTr="00AB1AD0">
        <w:trPr>
          <w:trHeight w:val="240"/>
        </w:trPr>
        <w:tc>
          <w:tcPr>
            <w:tcW w:w="1515" w:type="pct"/>
            <w:tcMar>
              <w:top w:w="0" w:type="dxa"/>
              <w:left w:w="6" w:type="dxa"/>
              <w:bottom w:w="0" w:type="dxa"/>
              <w:right w:w="6" w:type="dxa"/>
            </w:tcMar>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spellStart"/>
            <w:r w:rsidRPr="00AB1AD0">
              <w:rPr>
                <w:rFonts w:ascii="Times New Roman" w:eastAsia="Times New Roman" w:hAnsi="Times New Roman" w:cs="Times New Roman"/>
                <w:sz w:val="24"/>
                <w:szCs w:val="24"/>
                <w:lang w:eastAsia="ru-RU"/>
              </w:rPr>
              <w:t>Петришенко</w:t>
            </w:r>
            <w:proofErr w:type="spellEnd"/>
            <w:r w:rsidRPr="00AB1AD0">
              <w:rPr>
                <w:rFonts w:ascii="Times New Roman" w:eastAsia="Times New Roman" w:hAnsi="Times New Roman" w:cs="Times New Roman"/>
                <w:sz w:val="24"/>
                <w:szCs w:val="24"/>
                <w:lang w:eastAsia="ru-RU"/>
              </w:rPr>
              <w:br/>
              <w:t>Игорь Викторович</w:t>
            </w:r>
          </w:p>
        </w:tc>
        <w:tc>
          <w:tcPr>
            <w:tcW w:w="227" w:type="pct"/>
            <w:tcMar>
              <w:top w:w="0" w:type="dxa"/>
              <w:left w:w="6" w:type="dxa"/>
              <w:bottom w:w="0" w:type="dxa"/>
              <w:right w:w="6" w:type="dxa"/>
            </w:tcMar>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w:t>
            </w:r>
          </w:p>
        </w:tc>
        <w:tc>
          <w:tcPr>
            <w:tcW w:w="3258" w:type="pct"/>
            <w:tcMar>
              <w:top w:w="0" w:type="dxa"/>
              <w:left w:w="6" w:type="dxa"/>
              <w:bottom w:w="0" w:type="dxa"/>
              <w:right w:w="6" w:type="dxa"/>
            </w:tcMar>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Заместитель Премьер-министра Республики Беларусь (председатель Комиссии)</w:t>
            </w:r>
          </w:p>
        </w:tc>
      </w:tr>
      <w:tr w:rsidR="00AB1AD0" w:rsidRPr="00AB1AD0" w:rsidTr="00AB1AD0">
        <w:trPr>
          <w:trHeight w:val="240"/>
        </w:trPr>
        <w:tc>
          <w:tcPr>
            <w:tcW w:w="1515" w:type="pct"/>
            <w:tcMar>
              <w:top w:w="0" w:type="dxa"/>
              <w:left w:w="6" w:type="dxa"/>
              <w:bottom w:w="0" w:type="dxa"/>
              <w:right w:w="6" w:type="dxa"/>
            </w:tcMar>
            <w:hideMark/>
          </w:tcPr>
          <w:p w:rsidR="00AB1AD0" w:rsidRPr="00AB1AD0" w:rsidRDefault="00AB1AD0" w:rsidP="00AB1AD0">
            <w:pPr>
              <w:spacing w:before="120"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Павлюченко</w:t>
            </w:r>
            <w:r w:rsidRPr="00AB1AD0">
              <w:rPr>
                <w:rFonts w:ascii="Times New Roman" w:eastAsia="Times New Roman" w:hAnsi="Times New Roman" w:cs="Times New Roman"/>
                <w:sz w:val="24"/>
                <w:szCs w:val="24"/>
                <w:lang w:eastAsia="ru-RU"/>
              </w:rPr>
              <w:br/>
              <w:t>Наталия Викторовна</w:t>
            </w:r>
          </w:p>
        </w:tc>
        <w:tc>
          <w:tcPr>
            <w:tcW w:w="227" w:type="pct"/>
            <w:tcMar>
              <w:top w:w="0" w:type="dxa"/>
              <w:left w:w="6" w:type="dxa"/>
              <w:bottom w:w="0" w:type="dxa"/>
              <w:right w:w="6" w:type="dxa"/>
            </w:tcMar>
            <w:hideMark/>
          </w:tcPr>
          <w:p w:rsidR="00AB1AD0" w:rsidRPr="00AB1AD0" w:rsidRDefault="00AB1AD0" w:rsidP="00AB1AD0">
            <w:pPr>
              <w:spacing w:before="120"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w:t>
            </w:r>
          </w:p>
        </w:tc>
        <w:tc>
          <w:tcPr>
            <w:tcW w:w="3258" w:type="pct"/>
            <w:tcMar>
              <w:top w:w="0" w:type="dxa"/>
              <w:left w:w="6" w:type="dxa"/>
              <w:bottom w:w="0" w:type="dxa"/>
              <w:right w:w="6" w:type="dxa"/>
            </w:tcMar>
            <w:hideMark/>
          </w:tcPr>
          <w:p w:rsidR="00AB1AD0" w:rsidRPr="00AB1AD0" w:rsidRDefault="00AB1AD0" w:rsidP="00AB1AD0">
            <w:pPr>
              <w:spacing w:before="120"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Министр труда и социальной защиты (заместитель председателя Комиссии)</w:t>
            </w:r>
          </w:p>
        </w:tc>
      </w:tr>
      <w:tr w:rsidR="00AB1AD0" w:rsidRPr="00AB1AD0" w:rsidTr="00AB1AD0">
        <w:trPr>
          <w:trHeight w:val="240"/>
        </w:trPr>
        <w:tc>
          <w:tcPr>
            <w:tcW w:w="1515" w:type="pct"/>
            <w:tcMar>
              <w:top w:w="0" w:type="dxa"/>
              <w:left w:w="6" w:type="dxa"/>
              <w:bottom w:w="0" w:type="dxa"/>
              <w:right w:w="6" w:type="dxa"/>
            </w:tcMar>
            <w:hideMark/>
          </w:tcPr>
          <w:p w:rsidR="00AB1AD0" w:rsidRPr="00AB1AD0" w:rsidRDefault="00AB1AD0" w:rsidP="00AB1AD0">
            <w:pPr>
              <w:spacing w:before="120" w:after="100" w:afterAutospacing="1" w:line="240" w:lineRule="auto"/>
              <w:ind w:firstLine="709"/>
              <w:jc w:val="both"/>
              <w:rPr>
                <w:rFonts w:ascii="Times New Roman" w:eastAsia="Times New Roman" w:hAnsi="Times New Roman" w:cs="Times New Roman"/>
                <w:sz w:val="24"/>
                <w:szCs w:val="24"/>
                <w:lang w:eastAsia="ru-RU"/>
              </w:rPr>
            </w:pPr>
            <w:proofErr w:type="spellStart"/>
            <w:r w:rsidRPr="00AB1AD0">
              <w:rPr>
                <w:rFonts w:ascii="Times New Roman" w:eastAsia="Times New Roman" w:hAnsi="Times New Roman" w:cs="Times New Roman"/>
                <w:sz w:val="24"/>
                <w:szCs w:val="24"/>
                <w:lang w:eastAsia="ru-RU"/>
              </w:rPr>
              <w:t>Гоморова</w:t>
            </w:r>
            <w:proofErr w:type="spellEnd"/>
            <w:r w:rsidRPr="00AB1AD0">
              <w:rPr>
                <w:rFonts w:ascii="Times New Roman" w:eastAsia="Times New Roman" w:hAnsi="Times New Roman" w:cs="Times New Roman"/>
                <w:sz w:val="24"/>
                <w:szCs w:val="24"/>
                <w:lang w:eastAsia="ru-RU"/>
              </w:rPr>
              <w:br/>
              <w:t>Елена Васильевна</w:t>
            </w:r>
          </w:p>
        </w:tc>
        <w:tc>
          <w:tcPr>
            <w:tcW w:w="227" w:type="pct"/>
            <w:tcMar>
              <w:top w:w="0" w:type="dxa"/>
              <w:left w:w="6" w:type="dxa"/>
              <w:bottom w:w="0" w:type="dxa"/>
              <w:right w:w="6" w:type="dxa"/>
            </w:tcMar>
            <w:hideMark/>
          </w:tcPr>
          <w:p w:rsidR="00AB1AD0" w:rsidRPr="00AB1AD0" w:rsidRDefault="00AB1AD0" w:rsidP="00AB1AD0">
            <w:pPr>
              <w:spacing w:before="120"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w:t>
            </w:r>
          </w:p>
        </w:tc>
        <w:tc>
          <w:tcPr>
            <w:tcW w:w="3258" w:type="pct"/>
            <w:tcMar>
              <w:top w:w="0" w:type="dxa"/>
              <w:left w:w="6" w:type="dxa"/>
              <w:bottom w:w="0" w:type="dxa"/>
              <w:right w:w="6" w:type="dxa"/>
            </w:tcMar>
            <w:hideMark/>
          </w:tcPr>
          <w:p w:rsidR="00AB1AD0" w:rsidRPr="00AB1AD0" w:rsidRDefault="00AB1AD0" w:rsidP="00AB1AD0">
            <w:pPr>
              <w:spacing w:before="120"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начальник главного управления пенсионного обеспечения Министерства труда и социальной защиты (ответственный секретарь Комиссии)</w:t>
            </w:r>
          </w:p>
        </w:tc>
      </w:tr>
      <w:tr w:rsidR="00AB1AD0" w:rsidRPr="00AB1AD0" w:rsidTr="00AB1AD0">
        <w:trPr>
          <w:trHeight w:val="240"/>
        </w:trPr>
        <w:tc>
          <w:tcPr>
            <w:tcW w:w="1515" w:type="pct"/>
            <w:tcMar>
              <w:top w:w="0" w:type="dxa"/>
              <w:left w:w="6" w:type="dxa"/>
              <w:bottom w:w="0" w:type="dxa"/>
              <w:right w:w="6" w:type="dxa"/>
            </w:tcMar>
            <w:hideMark/>
          </w:tcPr>
          <w:p w:rsidR="00AB1AD0" w:rsidRPr="00AB1AD0" w:rsidRDefault="00AB1AD0" w:rsidP="00AB1AD0">
            <w:pPr>
              <w:spacing w:before="120"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Бурак</w:t>
            </w:r>
            <w:r w:rsidRPr="00AB1AD0">
              <w:rPr>
                <w:rFonts w:ascii="Times New Roman" w:eastAsia="Times New Roman" w:hAnsi="Times New Roman" w:cs="Times New Roman"/>
                <w:sz w:val="24"/>
                <w:szCs w:val="24"/>
                <w:lang w:eastAsia="ru-RU"/>
              </w:rPr>
              <w:br/>
              <w:t>Константин Викторович</w:t>
            </w:r>
          </w:p>
        </w:tc>
        <w:tc>
          <w:tcPr>
            <w:tcW w:w="227" w:type="pct"/>
            <w:tcMar>
              <w:top w:w="0" w:type="dxa"/>
              <w:left w:w="6" w:type="dxa"/>
              <w:bottom w:w="0" w:type="dxa"/>
              <w:right w:w="6" w:type="dxa"/>
            </w:tcMar>
            <w:hideMark/>
          </w:tcPr>
          <w:p w:rsidR="00AB1AD0" w:rsidRPr="00AB1AD0" w:rsidRDefault="00AB1AD0" w:rsidP="00AB1AD0">
            <w:pPr>
              <w:spacing w:before="120"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w:t>
            </w:r>
          </w:p>
        </w:tc>
        <w:tc>
          <w:tcPr>
            <w:tcW w:w="3258" w:type="pct"/>
            <w:tcMar>
              <w:top w:w="0" w:type="dxa"/>
              <w:left w:w="6" w:type="dxa"/>
              <w:bottom w:w="0" w:type="dxa"/>
              <w:right w:w="6" w:type="dxa"/>
            </w:tcMar>
            <w:hideMark/>
          </w:tcPr>
          <w:p w:rsidR="00AB1AD0" w:rsidRPr="00AB1AD0" w:rsidRDefault="00AB1AD0" w:rsidP="00AB1AD0">
            <w:pPr>
              <w:spacing w:before="120"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Руководитель Аппарата Совета Министров Республики Беларусь</w:t>
            </w:r>
          </w:p>
        </w:tc>
      </w:tr>
      <w:tr w:rsidR="00AB1AD0" w:rsidRPr="00AB1AD0" w:rsidTr="00AB1AD0">
        <w:trPr>
          <w:trHeight w:val="240"/>
        </w:trPr>
        <w:tc>
          <w:tcPr>
            <w:tcW w:w="1515" w:type="pct"/>
            <w:tcMar>
              <w:top w:w="0" w:type="dxa"/>
              <w:left w:w="6" w:type="dxa"/>
              <w:bottom w:w="0" w:type="dxa"/>
              <w:right w:w="6" w:type="dxa"/>
            </w:tcMar>
            <w:hideMark/>
          </w:tcPr>
          <w:p w:rsidR="00AB1AD0" w:rsidRPr="00AB1AD0" w:rsidRDefault="00AB1AD0" w:rsidP="00AB1AD0">
            <w:pPr>
              <w:spacing w:before="120" w:after="100" w:afterAutospacing="1" w:line="240" w:lineRule="auto"/>
              <w:ind w:firstLine="709"/>
              <w:jc w:val="both"/>
              <w:rPr>
                <w:rFonts w:ascii="Times New Roman" w:eastAsia="Times New Roman" w:hAnsi="Times New Roman" w:cs="Times New Roman"/>
                <w:sz w:val="24"/>
                <w:szCs w:val="24"/>
                <w:lang w:eastAsia="ru-RU"/>
              </w:rPr>
            </w:pPr>
            <w:proofErr w:type="spellStart"/>
            <w:r w:rsidRPr="00AB1AD0">
              <w:rPr>
                <w:rFonts w:ascii="Times New Roman" w:eastAsia="Times New Roman" w:hAnsi="Times New Roman" w:cs="Times New Roman"/>
                <w:sz w:val="24"/>
                <w:szCs w:val="24"/>
                <w:lang w:eastAsia="ru-RU"/>
              </w:rPr>
              <w:t>Гуйда</w:t>
            </w:r>
            <w:proofErr w:type="spellEnd"/>
            <w:r w:rsidRPr="00AB1AD0">
              <w:rPr>
                <w:rFonts w:ascii="Times New Roman" w:eastAsia="Times New Roman" w:hAnsi="Times New Roman" w:cs="Times New Roman"/>
                <w:sz w:val="24"/>
                <w:szCs w:val="24"/>
                <w:lang w:eastAsia="ru-RU"/>
              </w:rPr>
              <w:br/>
              <w:t>Алексей Владимирович</w:t>
            </w:r>
          </w:p>
        </w:tc>
        <w:tc>
          <w:tcPr>
            <w:tcW w:w="227" w:type="pct"/>
            <w:tcMar>
              <w:top w:w="0" w:type="dxa"/>
              <w:left w:w="6" w:type="dxa"/>
              <w:bottom w:w="0" w:type="dxa"/>
              <w:right w:w="6" w:type="dxa"/>
            </w:tcMar>
            <w:hideMark/>
          </w:tcPr>
          <w:p w:rsidR="00AB1AD0" w:rsidRPr="00AB1AD0" w:rsidRDefault="00AB1AD0" w:rsidP="00AB1AD0">
            <w:pPr>
              <w:spacing w:before="120"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w:t>
            </w:r>
          </w:p>
        </w:tc>
        <w:tc>
          <w:tcPr>
            <w:tcW w:w="3258" w:type="pct"/>
            <w:tcMar>
              <w:top w:w="0" w:type="dxa"/>
              <w:left w:w="6" w:type="dxa"/>
              <w:bottom w:w="0" w:type="dxa"/>
              <w:right w:w="6" w:type="dxa"/>
            </w:tcMar>
            <w:hideMark/>
          </w:tcPr>
          <w:p w:rsidR="00AB1AD0" w:rsidRPr="00AB1AD0" w:rsidRDefault="00AB1AD0" w:rsidP="00AB1AD0">
            <w:pPr>
              <w:spacing w:before="120"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начальник главного управления кадровой политики Администрации Президента Республики Беларусь</w:t>
            </w:r>
          </w:p>
        </w:tc>
      </w:tr>
      <w:tr w:rsidR="00AB1AD0" w:rsidRPr="00AB1AD0" w:rsidTr="00AB1AD0">
        <w:trPr>
          <w:trHeight w:val="240"/>
        </w:trPr>
        <w:tc>
          <w:tcPr>
            <w:tcW w:w="1515" w:type="pct"/>
            <w:tcMar>
              <w:top w:w="0" w:type="dxa"/>
              <w:left w:w="6" w:type="dxa"/>
              <w:bottom w:w="0" w:type="dxa"/>
              <w:right w:w="6" w:type="dxa"/>
            </w:tcMar>
            <w:hideMark/>
          </w:tcPr>
          <w:p w:rsidR="00AB1AD0" w:rsidRPr="00AB1AD0" w:rsidRDefault="00AB1AD0" w:rsidP="00AB1AD0">
            <w:pPr>
              <w:spacing w:before="120"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Коваленко</w:t>
            </w:r>
            <w:r w:rsidRPr="00AB1AD0">
              <w:rPr>
                <w:rFonts w:ascii="Times New Roman" w:eastAsia="Times New Roman" w:hAnsi="Times New Roman" w:cs="Times New Roman"/>
                <w:sz w:val="24"/>
                <w:szCs w:val="24"/>
                <w:lang w:eastAsia="ru-RU"/>
              </w:rPr>
              <w:br/>
              <w:t>Евгений Иосифович</w:t>
            </w:r>
          </w:p>
        </w:tc>
        <w:tc>
          <w:tcPr>
            <w:tcW w:w="227" w:type="pct"/>
            <w:tcMar>
              <w:top w:w="0" w:type="dxa"/>
              <w:left w:w="6" w:type="dxa"/>
              <w:bottom w:w="0" w:type="dxa"/>
              <w:right w:w="6" w:type="dxa"/>
            </w:tcMar>
            <w:hideMark/>
          </w:tcPr>
          <w:p w:rsidR="00AB1AD0" w:rsidRPr="00AB1AD0" w:rsidRDefault="00AB1AD0" w:rsidP="00AB1AD0">
            <w:pPr>
              <w:spacing w:before="120"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w:t>
            </w:r>
          </w:p>
        </w:tc>
        <w:tc>
          <w:tcPr>
            <w:tcW w:w="3258" w:type="pct"/>
            <w:tcMar>
              <w:top w:w="0" w:type="dxa"/>
              <w:left w:w="6" w:type="dxa"/>
              <w:bottom w:w="0" w:type="dxa"/>
              <w:right w:w="6" w:type="dxa"/>
            </w:tcMar>
            <w:hideMark/>
          </w:tcPr>
          <w:p w:rsidR="00AB1AD0" w:rsidRPr="00AB1AD0" w:rsidRDefault="00AB1AD0" w:rsidP="00AB1AD0">
            <w:pPr>
              <w:spacing w:before="120"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Министр юстиции</w:t>
            </w:r>
          </w:p>
        </w:tc>
      </w:tr>
      <w:tr w:rsidR="00AB1AD0" w:rsidRPr="00AB1AD0" w:rsidTr="00AB1AD0">
        <w:trPr>
          <w:trHeight w:val="240"/>
        </w:trPr>
        <w:tc>
          <w:tcPr>
            <w:tcW w:w="1515" w:type="pct"/>
            <w:tcMar>
              <w:top w:w="0" w:type="dxa"/>
              <w:left w:w="6" w:type="dxa"/>
              <w:bottom w:w="0" w:type="dxa"/>
              <w:right w:w="6" w:type="dxa"/>
            </w:tcMar>
            <w:hideMark/>
          </w:tcPr>
          <w:p w:rsidR="00AB1AD0" w:rsidRPr="00AB1AD0" w:rsidRDefault="00AB1AD0" w:rsidP="00AB1AD0">
            <w:pPr>
              <w:spacing w:before="120"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Селиверстов</w:t>
            </w:r>
            <w:r w:rsidRPr="00AB1AD0">
              <w:rPr>
                <w:rFonts w:ascii="Times New Roman" w:eastAsia="Times New Roman" w:hAnsi="Times New Roman" w:cs="Times New Roman"/>
                <w:sz w:val="24"/>
                <w:szCs w:val="24"/>
                <w:lang w:eastAsia="ru-RU"/>
              </w:rPr>
              <w:br/>
              <w:t>Юрий Михайлович</w:t>
            </w:r>
          </w:p>
        </w:tc>
        <w:tc>
          <w:tcPr>
            <w:tcW w:w="227" w:type="pct"/>
            <w:tcMar>
              <w:top w:w="0" w:type="dxa"/>
              <w:left w:w="6" w:type="dxa"/>
              <w:bottom w:w="0" w:type="dxa"/>
              <w:right w:w="6" w:type="dxa"/>
            </w:tcMar>
            <w:hideMark/>
          </w:tcPr>
          <w:p w:rsidR="00AB1AD0" w:rsidRPr="00AB1AD0" w:rsidRDefault="00AB1AD0" w:rsidP="00AB1AD0">
            <w:pPr>
              <w:spacing w:before="120"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w:t>
            </w:r>
          </w:p>
        </w:tc>
        <w:tc>
          <w:tcPr>
            <w:tcW w:w="3258" w:type="pct"/>
            <w:tcMar>
              <w:top w:w="0" w:type="dxa"/>
              <w:left w:w="6" w:type="dxa"/>
              <w:bottom w:w="0" w:type="dxa"/>
              <w:right w:w="6" w:type="dxa"/>
            </w:tcMar>
            <w:hideMark/>
          </w:tcPr>
          <w:p w:rsidR="00AB1AD0" w:rsidRPr="00AB1AD0" w:rsidRDefault="00AB1AD0" w:rsidP="00AB1AD0">
            <w:pPr>
              <w:spacing w:before="120"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Министр финансов</w:t>
            </w:r>
          </w:p>
        </w:tc>
      </w:tr>
    </w:tbl>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7276"/>
        <w:gridCol w:w="2425"/>
      </w:tblGrid>
      <w:tr w:rsidR="00AB1AD0" w:rsidRPr="00AB1AD0" w:rsidTr="00AB1AD0">
        <w:tc>
          <w:tcPr>
            <w:tcW w:w="3750" w:type="pct"/>
            <w:tcMar>
              <w:top w:w="0" w:type="dxa"/>
              <w:left w:w="6" w:type="dxa"/>
              <w:bottom w:w="0" w:type="dxa"/>
              <w:right w:w="6" w:type="dxa"/>
            </w:tcMar>
            <w:hideMark/>
          </w:tcPr>
          <w:p w:rsid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 </w:t>
            </w:r>
          </w:p>
          <w:p w:rsid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tc>
        <w:tc>
          <w:tcPr>
            <w:tcW w:w="1250" w:type="pct"/>
            <w:tcMar>
              <w:top w:w="0" w:type="dxa"/>
              <w:left w:w="6" w:type="dxa"/>
              <w:bottom w:w="0" w:type="dxa"/>
              <w:right w:w="6" w:type="dxa"/>
            </w:tcMar>
            <w:hideMark/>
          </w:tcPr>
          <w:p w:rsid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Приложение 2</w:t>
            </w:r>
          </w:p>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 xml:space="preserve">к </w:t>
            </w:r>
            <w:r w:rsidRPr="00AB1AD0">
              <w:rPr>
                <w:rFonts w:ascii="Times New Roman" w:eastAsia="Times New Roman" w:hAnsi="Times New Roman" w:cs="Times New Roman"/>
                <w:sz w:val="24"/>
                <w:szCs w:val="24"/>
                <w:lang w:eastAsia="ru-RU"/>
              </w:rPr>
              <w:lastRenderedPageBreak/>
              <w:t xml:space="preserve">постановлению </w:t>
            </w:r>
            <w:r w:rsidRPr="00AB1AD0">
              <w:rPr>
                <w:rFonts w:ascii="Times New Roman" w:eastAsia="Times New Roman" w:hAnsi="Times New Roman" w:cs="Times New Roman"/>
                <w:sz w:val="24"/>
                <w:szCs w:val="24"/>
                <w:lang w:eastAsia="ru-RU"/>
              </w:rPr>
              <w:br/>
              <w:t xml:space="preserve">Совета Министров </w:t>
            </w:r>
            <w:r w:rsidRPr="00AB1AD0">
              <w:rPr>
                <w:rFonts w:ascii="Times New Roman" w:eastAsia="Times New Roman" w:hAnsi="Times New Roman" w:cs="Times New Roman"/>
                <w:sz w:val="24"/>
                <w:szCs w:val="24"/>
                <w:lang w:eastAsia="ru-RU"/>
              </w:rPr>
              <w:br/>
              <w:t>Республики Беларусь</w:t>
            </w:r>
            <w:r w:rsidRPr="00AB1AD0">
              <w:rPr>
                <w:rFonts w:ascii="Times New Roman" w:eastAsia="Times New Roman" w:hAnsi="Times New Roman" w:cs="Times New Roman"/>
                <w:sz w:val="24"/>
                <w:szCs w:val="24"/>
                <w:lang w:eastAsia="ru-RU"/>
              </w:rPr>
              <w:br/>
              <w:t>11.12.2023 № 865</w:t>
            </w:r>
          </w:p>
        </w:tc>
      </w:tr>
    </w:tbl>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lastRenderedPageBreak/>
        <w:t>ПЕРЕЧЕНЬ</w:t>
      </w:r>
      <w:r w:rsidRPr="00AB1AD0">
        <w:rPr>
          <w:rFonts w:ascii="Times New Roman" w:eastAsia="Times New Roman" w:hAnsi="Times New Roman" w:cs="Times New Roman"/>
          <w:sz w:val="28"/>
          <w:szCs w:val="28"/>
          <w:lang w:eastAsia="ru-RU"/>
        </w:rPr>
        <w:br/>
        <w:t>утративших силу постановлений Совета Министров Республики Беларусь и их структурных элементов</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1. Постановление Совета Министров Республики Беларусь от 30 марта 1993 г. № 185 «Об утверждении Положения о пенсиях за особые заслуги перед Республикой Беларусь».</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2. Постановление Совета Министров Республики Беларусь от 22 марта 1994 г. № 171 «О внесении изменений и дополнений в постановление Совета Министров Республики Беларусь от 30 марта 1993 г. № 185».</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3. Постановление Совета Министров Республики Беларусь от 13 июля 1994 г. № 519 «О внесении изменения в постановление Совета Министров Республики Беларусь от 30 марта 1993 г. № 185».</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4. Постановление Кабинета Министров Республики Беларусь от 18 апреля 1995 г. № 213 «О внесении дополнения в постановление Совета Министров Республики Беларусь от 30 марта 1993 г. № 185».</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5. Постановление Кабинета Министров Республики Беларусь от 24 июня 1996 г. № 420 «О внесении дополнения в постановление Совета Министров Республики Беларусь от 30 марта 1993 г. № 185».</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6. Постановление Совета Министров Республики Беларусь от 28 февраля 1997 г. № 149 «О Комиссии по установлению пенсий за особые заслуги при Совете Министров Республики Беларусь».</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7. Постановление Совета Министров Республики Беларусь от 28 января 1998 г. № 121 «О внесении изменений в постановление Совета Министров Республики Беларусь от 30 марта 1993 г. № 185».</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8. Постановление Совета Министров Республики Беларусь от 24 июня 2002 г. № 832 «О внесении изменений в постановление Совета Министров Республики Беларусь от 30 марта 1993 г. № 185».</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9. Постановление Совета Министров Республики Беларусь от 1 августа 2002 г. № 1040 «О внесении изменений в некоторые постановления Совета Министров Республики Беларусь».</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lastRenderedPageBreak/>
        <w:t>10. Постановление Совета Министров Республики Беларусь от 2 июля 2003 г. № 902 «О внесении дополнения и изменения в постановление Совета Министров Республики Беларусь от 30 марта 1993 г. № 185».</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11. Пункты 1, 2 и 4 постановления Совета Министров Республики Беларусь от 1 сентября 2003 г. № 1140 «О внесении изменений и дополнения в некоторые постановления Совета Министров Республики Беларусь».</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12. Постановление Совета Министров Республики Беларусь от 25 мая 2004 г. № 613 «О внесении дополнения и изменений в постановление Совета Министров Республики Беларусь от 30 марта 1993 г. № 185».</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13. Постановление Совета Министров Республики Беларусь от 4 июля 2006 г. № 835 «Об утверждении состава Комиссии по установлению пенсий за особые заслуги при Совете Министров Республики Беларусь».</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14. Подпункт 1.3 пункта 1 постановления Совета Министров Республики Беларусь от 10 декабря 2007 г. № 1693 «О внесении изменений в некоторые постановления Совета Министров Республики Беларусь и признании утратившими силу отдельных распоряжений Кабинета Министров Республики Беларусь».</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15. Постановление Совета Министров Республики Беларусь от 25 июля 2009 г. № 977 «О внесении изменений в постановление Совета Министров Республики Беларусь от 4 июля 2006 г. № 835».</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16. Постановление Совета Министров Республики Беларусь от 24 марта 2010 г. № 428 «О внесении изменений и дополнений в постановления Совета Министров Республики Беларусь от 30 марта 1993 г. № 185 и от 12 ноября 1999 г. № 1776».</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17. Подпункт 1.2 пункта 1 постановления Совета Министров Республики Беларусь от 29 июля 2010 г. № 1128 «О внесении дополнений и изменений в некоторые постановления Совета Министров Республики Беларусь».</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18. Пункт 14 постановления Совета Министров Республики Беларусь от 18 октября 2010 г. № 1513 «О внесении изменений в составы некоторых формирований, утвержденных Советом Министров Республики Беларусь, и признании утратившими силу отдельных постановлений Совета Министров Республики Беларусь».</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19. Пункт 3 постановления Совета Министров Республики Беларусь от 14 марта 2011 г. № 318 «О внесении изменений в составы некоторых формирований, созданных Советом Министров Республики Беларусь».</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lastRenderedPageBreak/>
        <w:t>20. Постановление Совета Министров Республики Беларусь от 13 октября 2011 г. № 1367 «О внесении изменений и дополнений в постановление Совета Министров Республики Беларусь от 30 марта 1993 г. № 185».</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21. Пункт 1 постановления Совета Министров Республики Беларусь от 31 августа 2012 г. № 808 «Об изменении составов некоторых формирований, созданных Советом Министров Республики Беларусь».</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22. Постановление Совета Министров Республики Беларусь от 8 сентября 2012 г. № 833 «О внесении дополнения в постановление Совета Министров Республики Беларусь от 30 марта 1993 г. № 185».</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23. Пункт 3 постановления Совета Министров Республики Беларусь от 11 декабря 2014 г. № 1156 «Об изменении составов некоторых формирований, созданных Советом Министров Республики Беларусь».</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24. Пункт 2 постановления Совета Министров Республики Беларусь от 12 января 2015 г. № 13 «Об изменении составов некоторых формирований, созданных Советом Министров Республики Беларусь, и признании утратившими силу отдельных постановлений Совета Министров Республики Беларусь».</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25. Постановление Совета Министров Республики Беларусь от 5 марта 2015 г. № 164 «О внесении изменений в постановление Совета Министров Республики Беларусь от 4 июля 2006 г. № 835».</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26. Подпункт 1.1 пункта 1 постановления Совета Министров Республики Беларусь от 15 сентября 2016 г. № 728 «О внесении изменений в постановления Совета Министров Республики Беларусь».</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27. Постановление Совета Министров Республики Беларусь от 10 ноября 2016 г. № 916 «О внесении изменений в постановление Совета Министров Республики Беларусь от 4 июля 2006 г. № 835».</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28. Подпункт 1.8 пункта 1 постановления Совета Министров Республики Беларусь от 18 апреля 2017 г. № 286 «Об изменении составов некоторых формирований, созданных Советом Министров Республики Беларусь, и признании утратившими силу некоторых постановлений Совета Министров Республики Беларусь и их структурных элементов».</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 xml:space="preserve">29. Пункт 4 постановления Совета Министров Республики Беларусь от 31 октября 2018 г. № 782 «Об изменении составов некоторых формирований, созданных Советом Министров Республики Беларусь, и признании </w:t>
      </w:r>
      <w:r w:rsidRPr="00AB1AD0">
        <w:rPr>
          <w:rFonts w:ascii="Times New Roman" w:eastAsia="Times New Roman" w:hAnsi="Times New Roman" w:cs="Times New Roman"/>
          <w:sz w:val="28"/>
          <w:szCs w:val="28"/>
          <w:lang w:eastAsia="ru-RU"/>
        </w:rPr>
        <w:lastRenderedPageBreak/>
        <w:t>утратившими силу отдельных постановлений Совета Министров Республики Беларусь».</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30. Постановление Совета Министров Республики Беларусь от 30 января 2019 г. № 66 «О внесении изменений и дополнений в постановление Совета Министров Республики Беларусь от 4 июля 2006 г. № 835».</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31. Постановление Совета Министров Республики Беларусь от 15 августа 2019 г. № 536 «Об изменении постановления Совета Министров Республики Беларусь от 4 июля 2006 г. № 835».</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32. Подпункт 1.1 пункта 1 постановления Совета Министров Республики Беларусь от 26 июня 2020 г. № 371 «Об изменении постановлений Совета Министров Республики Беларусь».</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33. Подпункт 3.15 пункта 3 постановления Совета Министров Республики Беларусь от 9 апреля 2021 г. № 216 «О коллегиях и изменении постановлений Совета Министров Республики Беларусь».</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34. Постановление Совета Министров Республики Беларусь от 1 сентября 2021 г. № 505 «Об изменении постановлений Совета Министров Республики Беларусь от 30 марта 1993 г. № 185 и от 28 февраля 1997 г. № 149».</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35. Подпункт 2.14 пункта 2 постановления Совета Министров Республики Беларусь от 28 марта 2022 г. № 181 «О составах коллегий и изменении постановлений Совета Министров Республики Беларусь».</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36. Подпункт 2.1 пункта 2 постановления Совета Министров Республики Беларусь от 8 сентября 2023 г. № 594 «О назначении представителя и заместителя представителя Правительства Республики Беларусь в Попечительском совете фонда «Память, ответственность и будущее» Федеративной Республики Германия и изменении постановлений Совета Министров Республики Беларусь».</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7276"/>
        <w:gridCol w:w="2425"/>
      </w:tblGrid>
      <w:tr w:rsidR="00AB1AD0" w:rsidRPr="00AB1AD0" w:rsidTr="00AB1AD0">
        <w:tc>
          <w:tcPr>
            <w:tcW w:w="3750" w:type="pct"/>
            <w:tcMar>
              <w:top w:w="0" w:type="dxa"/>
              <w:left w:w="6" w:type="dxa"/>
              <w:bottom w:w="0" w:type="dxa"/>
              <w:right w:w="6" w:type="dxa"/>
            </w:tcMar>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 </w:t>
            </w:r>
          </w:p>
        </w:tc>
        <w:tc>
          <w:tcPr>
            <w:tcW w:w="1250" w:type="pct"/>
            <w:tcMar>
              <w:top w:w="0" w:type="dxa"/>
              <w:left w:w="6" w:type="dxa"/>
              <w:bottom w:w="0" w:type="dxa"/>
              <w:right w:w="6" w:type="dxa"/>
            </w:tcMar>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УТВЕРЖДЕНО</w:t>
            </w:r>
          </w:p>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 xml:space="preserve">Постановление </w:t>
            </w:r>
            <w:r w:rsidRPr="00AB1AD0">
              <w:rPr>
                <w:rFonts w:ascii="Times New Roman" w:eastAsia="Times New Roman" w:hAnsi="Times New Roman" w:cs="Times New Roman"/>
                <w:sz w:val="24"/>
                <w:szCs w:val="24"/>
                <w:lang w:eastAsia="ru-RU"/>
              </w:rPr>
              <w:br/>
              <w:t xml:space="preserve">Совета Министров </w:t>
            </w:r>
            <w:r w:rsidRPr="00AB1AD0">
              <w:rPr>
                <w:rFonts w:ascii="Times New Roman" w:eastAsia="Times New Roman" w:hAnsi="Times New Roman" w:cs="Times New Roman"/>
                <w:sz w:val="24"/>
                <w:szCs w:val="24"/>
                <w:lang w:eastAsia="ru-RU"/>
              </w:rPr>
              <w:br/>
              <w:t>Республики Беларусь</w:t>
            </w:r>
            <w:r w:rsidRPr="00AB1AD0">
              <w:rPr>
                <w:rFonts w:ascii="Times New Roman" w:eastAsia="Times New Roman" w:hAnsi="Times New Roman" w:cs="Times New Roman"/>
                <w:sz w:val="24"/>
                <w:szCs w:val="24"/>
                <w:lang w:eastAsia="ru-RU"/>
              </w:rPr>
              <w:br/>
              <w:t>11.12.2023 № 865</w:t>
            </w:r>
          </w:p>
        </w:tc>
      </w:tr>
    </w:tbl>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ПОЛОЖЕНИЕ</w:t>
      </w:r>
      <w:r w:rsidRPr="00AB1AD0">
        <w:rPr>
          <w:rFonts w:ascii="Times New Roman" w:eastAsia="Times New Roman" w:hAnsi="Times New Roman" w:cs="Times New Roman"/>
          <w:sz w:val="28"/>
          <w:szCs w:val="28"/>
          <w:lang w:eastAsia="ru-RU"/>
        </w:rPr>
        <w:br/>
        <w:t>о пенсиях за особые заслуги перед Республикой Беларусь</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lastRenderedPageBreak/>
        <w:t>1. Настоящим Положением определяются условия, порядок установления и выплаты пенсии за особые заслуги перед Республикой Беларусь (далее – пенсия за особые заслуги).</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2. Право на пенсию за особые заслуги имеют граждане, постоянно проживающие на территории Республики Беларусь, имеющие особые заслуги перед Республикой Беларусь и получающие пенсию:</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по возрасту, за выслугу лет в соответствии с законами Республики Беларусь «О пенсионном обеспечении», от 1 июня 2022 г. № 175-З «О государственной службе» – по достижении общеустановленного пенсионного возраста;</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по инвалидности в соответствии с Законом Республики Беларусь «О пенсионном обеспечении» – независимо от возраста.</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3. Пенсия за особые заслуги устанавливается в порядке и на условиях, предусмотренных настоящим Положением:</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Героям Беларуси, Героям Советского Союза, Героям Социалистического Труда;</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гражданам, награжденным орденами Отечества трех степеней, орденами «За службу Родине» трех степеней, орденами Славы трех степеней, орденами Трудовой Славы трех степеней, орденами «За службу Родине в Вооруженных Силах СССР» трех степеней;</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гражданам, награжденным тремя и более орденами Республики Беларусь и (или) СССР;</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женщинам, родившим и воспитавшим девять и более детей и награжденным одной из следующих государственных наград СССР или Республики Беларусь: орденом Матери, медалью «Медаль материнства», орденом «Материнская слава», орденом «Мать-героиня» (далее – многодетные матери);</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гражданам, удостоенным почетных званий Республики Беларусь, БССР или СССР (народный, заслуженный);</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лауреатам Государственных премий Республики Беларусь, БССР, Ленинской и Государственной премий СССР;</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 xml:space="preserve">гражданам, занимавшим высшие государственные должности Республики Беларусь, членам Правительства Республики Беларусь, председателям </w:t>
      </w:r>
      <w:r w:rsidRPr="00AB1AD0">
        <w:rPr>
          <w:rFonts w:ascii="Times New Roman" w:eastAsia="Times New Roman" w:hAnsi="Times New Roman" w:cs="Times New Roman"/>
          <w:sz w:val="28"/>
          <w:szCs w:val="28"/>
          <w:lang w:eastAsia="ru-RU"/>
        </w:rPr>
        <w:lastRenderedPageBreak/>
        <w:t>облисполкомов и Минского горисполкома – после прекращения ими работы в должности, по которой они представлены к установлению пенсии (далее – должностные лица);</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 xml:space="preserve">победителям и призерам Олимпийских, </w:t>
      </w:r>
      <w:proofErr w:type="spellStart"/>
      <w:r w:rsidRPr="00AB1AD0">
        <w:rPr>
          <w:rFonts w:ascii="Times New Roman" w:eastAsia="Times New Roman" w:hAnsi="Times New Roman" w:cs="Times New Roman"/>
          <w:sz w:val="28"/>
          <w:szCs w:val="28"/>
          <w:lang w:eastAsia="ru-RU"/>
        </w:rPr>
        <w:t>Паралимпийских</w:t>
      </w:r>
      <w:proofErr w:type="spellEnd"/>
      <w:r w:rsidRPr="00AB1AD0">
        <w:rPr>
          <w:rFonts w:ascii="Times New Roman" w:eastAsia="Times New Roman" w:hAnsi="Times New Roman" w:cs="Times New Roman"/>
          <w:sz w:val="28"/>
          <w:szCs w:val="28"/>
          <w:lang w:eastAsia="ru-RU"/>
        </w:rPr>
        <w:t xml:space="preserve">, </w:t>
      </w:r>
      <w:proofErr w:type="spellStart"/>
      <w:r w:rsidRPr="00AB1AD0">
        <w:rPr>
          <w:rFonts w:ascii="Times New Roman" w:eastAsia="Times New Roman" w:hAnsi="Times New Roman" w:cs="Times New Roman"/>
          <w:sz w:val="28"/>
          <w:szCs w:val="28"/>
          <w:lang w:eastAsia="ru-RU"/>
        </w:rPr>
        <w:t>Дефлимпийских</w:t>
      </w:r>
      <w:proofErr w:type="spellEnd"/>
      <w:r w:rsidRPr="00AB1AD0">
        <w:rPr>
          <w:rFonts w:ascii="Times New Roman" w:eastAsia="Times New Roman" w:hAnsi="Times New Roman" w:cs="Times New Roman"/>
          <w:sz w:val="28"/>
          <w:szCs w:val="28"/>
          <w:lang w:eastAsia="ru-RU"/>
        </w:rPr>
        <w:t xml:space="preserve"> игр, чемпионам мира и Европы;</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космонавтам Республики Беларусь.</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4. Пенсия за особые заслуги устанавливается Комиссией по установлению пенсий за особые заслуги при Совете Министров Республики Беларусь (далее – Комиссия).</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Комиссия правомочна принимать решения при участии в ее заседании не менее 70 процентов членов. Решение Комиссии считается принятым, если за него проголосовало большинство присутствующих на заседании членов. При равенстве голосов решающим является голос председательствующего.</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Решение Комиссии оформляется протоколом, который подписывается всеми членами и председателем Комиссии, а в случае отсутствия председателя – его заместителем.</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Подготовка, оформление и организация исполнения решений Комиссии осуществляются Министерством труда и социальной защиты.</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5. Пенсия за особые заслуги устанавливается в размере пенсии по возрасту, по инвалидности или за выслугу лет, назначенной гражданину в соответствии с законодательством о пенсионном обеспечении или о государственной гражданской службе, и повышения за особые заслуги перед Республикой Беларусь (далее – повышение за особые заслуги).</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Размер повышения за особые заслуги определяется Комиссией в каждом конкретном случае с учетом особых заслуг перед Республикой Беларусь гражданина, которому устанавливается пенсия за особые заслуги, и не может превышать 250 процентов минимального размера пенсии по возрасту.</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6. Размер повышения за особые заслуги может быть увеличен Комиссией в индивидуальном порядке при наличии новых (дополнительных) сведений об особых заслугах перед Республикой Беларусь, перечисленных в пункте 3 настоящего Положения, гражданина, а также при его награждении орденом или медалью Республики Беларусь (за исключением юбилейной). При этом размер повышения за особые заслуги с учетом увеличения не может превышать 250 процентов минимального размера пенсии по возрасту.</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lastRenderedPageBreak/>
        <w:t>7. В целях возбуждения ходатайства об установлении пенсии за особые заслуги (далее, если не установлено иное, – ходатайство) гражданин подает заявление по форме согласно приложению 1 (далее – заявление) в ходатайствующий орган (организацию), предусмотренный в части первой пункта 8, части первой пункта 9, части первой пункта 10, частях первой и второй пункта 11 настоящего Положения (далее – ходатайствующий орган (организация) для соответствующей категории граждан.</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К заявлению прилагаются:</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копии документов, подтверждающих особые заслуги перед Республикой Беларусь;</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копия трудовой книжки;</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две фотографии размером 30 x 40 миллиметров.</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8. Рассмотрение вопроса о возбуждении ходатайства на основании заявления гражданина, состоящего в трудовых отношениях (кроме граждан, работающих по трудовому договору у физических лиц, а также многодетных матерей и должностных лиц), осуществляется на собрании трудового коллектива, в котором работает гражданин, в срок не позднее 15 дней со дня, следующего за днем поступления нанимателю заявления и документов, предусмотренных в части второй пункта 7 настоящего Положения, с принятием одного из следующих решений:</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возбудить ходатайство;</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отказать в возбуждении ходатайства.</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В случае принятия решения о возбуждении ходатайства нанимателем составляются ходатайство и характеристика гражданина по форме согласно приложению 2. Ходатайство, выписка из протокола собрания трудового коллектива, характеристика, а также заявление и документы, предусмотренные в части второй пункта 7 настоящего Положения, направляются нанимателем в облисполком (Минский горисполком) по месту жительства гражданина в срок не позднее трех рабочих дней со дня, следующего за днем принятия указанного решения.</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Облисполком (Минский горисполком) в срок не позднее трех рабочих дней со дня, следующего за днем поступления документов, предусмотренных в части второй настоящего пункта, запрашивает у органов государственной безопасности и внутренних дел (далее – заинтересованные государственные органы) сведения об обстоятельствах, перечисленных в абзацах втором–</w:t>
      </w:r>
      <w:r w:rsidRPr="00AB1AD0">
        <w:rPr>
          <w:rFonts w:ascii="Times New Roman" w:eastAsia="Times New Roman" w:hAnsi="Times New Roman" w:cs="Times New Roman"/>
          <w:sz w:val="28"/>
          <w:szCs w:val="28"/>
          <w:lang w:eastAsia="ru-RU"/>
        </w:rPr>
        <w:lastRenderedPageBreak/>
        <w:t>четвертом части первой пункта 20 настоящего Положения (далее, если не указано иное, – сведения об обстоятельствах), которые представляются ими в срок не позднее 15 дней со дня, следующего за днем получения соответствующего запроса.</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Рассмотрение документов, предусмотренных в частях второй и третьей настоящего пункта, осуществляется облисполкомом (Минским горисполкомом) в срок не позднее одного месяца со дня, следующего за днем их поступления, с принятием одного из следующих решений:</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поддержать ходатайство;</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не поддержать ходатайство.</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В случае принятия решения о поддержании ходатайства документы, предусмотренные в частях второй и третьей настоящего пункта, информация о наличии (отсутствии) сведений об обстоятельствах, а также выписка из указанного решения в срок не позднее трех рабочих дней со дня, следующего за днем его принятия, направляются облисполкомом (Минским горисполкомом) на рассмотрение в республиканский орган государственного управления (организацию, подчиненную Правительству Республики Беларусь, иные государственные органы и организации), осуществляющий государственное регулирование в сфере, к которой относится особая заслуга гражданина перед Республикой Беларусь (далее, если не указано иное, – республиканский орган (организация). При этом в случае невозможности определения республиканского органа (организации) в связи с ликвидацией или по другой объективной причине документы направляются в Министерство труда и социальной защиты для рассмотрения на заседании Комиссии.</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Рассмотрение документов, предусмотренных в части пятой настоящего пункта, осуществляется коллегией республиканского органа (коллегиальным органом организации) в срок не позднее одного месяца со дня, следующего за днем их поступления, с принятием одного из следующих решений:</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поддержать ходатайство;</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не поддержать ходатайство.</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В случае принятия решения о поддержании ходатайства документы, предусмотренные в части пятой настоящего пункта, а также выписка из указанного решения в срок не позднее трех рабочих дней со дня, следующего за днем его принятия, направляются республиканским органом (организацией) в Министерство труда и социальной защиты для рассмотрения на заседании Комиссии.</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lastRenderedPageBreak/>
        <w:t>9. Рассмотрение вопроса о возбуждении ходатайства на основании заявления многодетной матери и документов, предусмотренных в части второй пункта 7 настоящего Положения, осуществляется независимо от факта занятости многодетной матери гор- (кроме городов районного подчинения), райисполкомом, местной администрацией района в городе (далее – исполком (местная администрация) по месту ее жительства.</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Исполком (местная администрация) в срок не позднее трех рабочих дней со дня, следующего за днем поступления заявления многодетной матери и документов, предусмотренных в части второй пункта 7 настоящего Положения, запрашивает у заинтересованных государственных органов сведения об обстоятельствах, которые представляются ими в срок не позднее 15 дней со дня, следующего за днем получения соответствующего запроса. Исполком (местная администрация) составляет и приобщает к заявлению характеристику по форме согласно приложению 3.</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Рассмотрение вопроса о возбуждении ходатайства осуществляется исполкомом (местной администрацией) в срок не позднее одного месяца со дня, следующего за днем поступления заявления многодетной матери и документов, предусмотренных в части второй пункта 7 настоящего Положения, с принятием одного из следующих решений:</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возбудить ходатайство;</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отказать в возбуждении ходатайства.</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В случае принятия решения о возбуждении ходатайства исполком (местная администрация) оформляет ходатайство. Ходатайство, выписка из указанного решения, заявление многодетной матери и документы, предусмотренные в части второй настоящего пункта, а также информация о наличии (отсутствии) сведений об обстоятельствах в срок не позднее трех рабочих дней со дня, следующего за днем принятия этого решения, направляются исполкомом (местной администрацией) в соответствующий облисполком (Минский горисполком).</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Рассмотрение облисполкомом (Минским горисполкомом) документов, предусмотренных в части четвертой настоящего пункта, осуществляется в срок не позднее одного месяца со дня, следующего за днем их поступления, с принятием одного из следующих решений:</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поддержать ходатайство;</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не поддержать ходатайство.</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lastRenderedPageBreak/>
        <w:t>В случае принятия решения о поддержании ходатайства документы, предусмотренные в части четвертой настоящего пункта, а также выписка из указанного решения в срок не позднее трех рабочих дней со дня, следующего за днем его принятия, направляются облисполкомом (Минским горисполкомом) в Министерство труда и социальной защиты для рассмотрения на заседании Комиссии.</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10. Рассмотрение вопроса о возбуждении ходатайства на основании заявления гражданина, не состоящего в трудовых отношениях либо работающего по трудовому договору у физических лиц, за исключением многодетных матерей и должностных лиц, осуществляется исполкомом (местной администрацией) по месту его жительства.</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Исполком (местная администрация) в срок не позднее трех рабочих дней со дня, следующего за днем поступления заявления и документов, предусмотренных в части второй пункта 7 настоящего Положения, запрашивает у заинтересованных государственных органов сведения об обстоятельствах, а у нанимателя по последнему месту работы гражданина – характеристику по форме согласно приложению 2. Сведения об обстоятельствах и характеристика представляются заинтересованными государственными органами в срок не позднее 15 дней со дня, следующего за днем получения соответствующего запроса. В случае невозможности получения характеристики по последнему месту работы гражданина (в связи с ликвидаций нанимателя или по другой объективной причине) характеристика по форме согласно приложению 2 составляется и приобщается к заявлению исполкомом (местной администрацией).</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Рассмотрение вопроса о возбуждении ходатайства осуществляется исполкомом (местной администрацией) в срок не позднее одного месяца со дня, следующего за днем поступления заявления и документов, предусмотренных в части второй пункта 7 настоящего Положения, с принятием одного из следующих решений:</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возбудить ходатайство;</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отказать в возбуждении ходатайства.</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 xml:space="preserve">В случае принятия решения о возбуждении ходатайства исполком (местная администрация) оформляет ходатайство. Ходатайство, выписка из указанного решения, заявление и документы, предусмотренные в части второй настоящего пункта, а также информация о наличии (отсутствии) сведений об обстоятельствах в срок не позднее трех рабочих дней со дня, следующего за днем принятия этого решения, направляются исполкомом </w:t>
      </w:r>
      <w:r w:rsidRPr="00AB1AD0">
        <w:rPr>
          <w:rFonts w:ascii="Times New Roman" w:eastAsia="Times New Roman" w:hAnsi="Times New Roman" w:cs="Times New Roman"/>
          <w:sz w:val="28"/>
          <w:szCs w:val="28"/>
          <w:lang w:eastAsia="ru-RU"/>
        </w:rPr>
        <w:lastRenderedPageBreak/>
        <w:t>(местной администрацией) в соответствующий облисполком (Минский горисполком).</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Рассмотрение облисполкомом (Минским горисполкомом) документов, предусмотренных в части четвертой настоящего пункта, осуществляется в срок не позднее одного месяца со дня, следующего за днем их поступления, с принятием одного из следующих решений:</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поддержать ходатайство;</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не поддержать ходатайство.</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В случае принятия решения о поддержании ходатайства документы, предусмотренные в части четвертой настоящего пункта, а также выписка из указанного решения в срок не позднее трех рабочих дней со дня, следующего за днем его принятия, направляются облисполкомом (Минским горисполкомом) в республиканский орган (организацию). При этом в случае невозможности определения республиканского органа (организации) в связи с ликвидацией или по другой объективной причине документы направляются в Министерство труда и социальной защиты для рассмотрения на заседании Комиссии.</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Рассмотрение документов, предусмотренных в части шестой настоящего пункта, осуществляется коллегией республиканского органа (коллегиальным органом организации) в срок не позднее одного месяца со дня, следующего за днем их поступления, с принятием одного из следующих решений:</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поддержать ходатайство;</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не поддержать ходатайство.</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В случае принятия решения о поддержании ходатайства документы, предусмотренные в части шестой настоящего пункта, а также выписка из указанного решения в срок не позднее трех рабочих дней со дня, следующего за днем его принятия, направляются республиканским органом (организацией) в Министерство труда и социальной защиты для рассмотрения на заседании Комиссии.</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 xml:space="preserve">11. Рассмотрение вопроса о возбуждении ходатайства на основании заявления должностного лица (за исключением должностного лица, названного в части второй настоящего пункта) осуществляется по месту предыдущей работы в должности, по которой это должностное лицо представляется к установлению пенсии, соответственно Всебелорусским народным собранием, Советом Министров Республики Беларусь, Советом Республики Национального собрания Республики Беларусь, Палатой представителей Национального </w:t>
      </w:r>
      <w:r w:rsidRPr="00AB1AD0">
        <w:rPr>
          <w:rFonts w:ascii="Times New Roman" w:eastAsia="Times New Roman" w:hAnsi="Times New Roman" w:cs="Times New Roman"/>
          <w:sz w:val="28"/>
          <w:szCs w:val="28"/>
          <w:lang w:eastAsia="ru-RU"/>
        </w:rPr>
        <w:lastRenderedPageBreak/>
        <w:t>собрания Республики Беларусь, Конституционным Судом Республики Беларусь, Верховным Судом Республики Беларусь, Администрацией Президента Республики Беларусь, Государственным секретариатом Совета Безопасности Республики Беларусь, Комитетом государственного контроля, Генеральной прокуратурой, Правлением Национального банка Республики Беларусь, Управлением делами Президента Республики Беларусь, облисполкомами и Минским горисполкомом.</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Рассмотрение вопроса о возбуждении ходатайства на основании заявления и документов, предусмотренных в части второй пункта 7 настоящего Положения, должностного лица, работающего в государственных органах (организациях), указанных в части первой настоящего пункта, осуществляется этими государственными органами (организациями).</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Государственные органы (организации), указанные в части первой настоящего пункта, в срок не позднее трех рабочих дней со дня, следующего за днем поступления заявления должностного лица и документов, предусмотренных в части второй пункта 7 настоящего Положения:</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запрашивают у заинтересованных государственных органов сведения об обстоятельствах, которые представляются ими в срок не позднее 15 дней со дня, следующего за днем получения соответствующего запроса;</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составляют и приобщают к заявлению должностного лица его характеристику по форме согласно приложению 2.</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Сведения об обстоятельствах, а также характеристика не требуются в отношении должностного лица, названного в части второй настоящего пункта.</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Рассмотрение вопроса о возбуждении ходатайства осуществляется коллегиальным органом государственных органов (организаций), указанных в части первой настоящего пункта, в срок не позднее одного месяца со дня, следующего за днем поступления заявления должностного лица и документов, предусмотренных в части второй пункта 7 настоящего Положения, с принятием одного из следующих решений:</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возбудить ходатайство;</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отказать в возбуждении ходатайства.</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 xml:space="preserve">В случае принятия решения о возбуждении ходатайства государственные органы (организации), указанные в части первой настоящего пункта, оформляют ходатайство. Ходатайство, выписка из указанного решения, заявление должностного лица и документы, предусмотренные в части третьей </w:t>
      </w:r>
      <w:r w:rsidRPr="00AB1AD0">
        <w:rPr>
          <w:rFonts w:ascii="Times New Roman" w:eastAsia="Times New Roman" w:hAnsi="Times New Roman" w:cs="Times New Roman"/>
          <w:sz w:val="28"/>
          <w:szCs w:val="28"/>
          <w:lang w:eastAsia="ru-RU"/>
        </w:rPr>
        <w:lastRenderedPageBreak/>
        <w:t>настоящего пункта, а также информация о наличии (отсутствии) сведений об обстоятельствах в срок не позднее трех рабочих дней со дня, следующего за днем принятия этого решения, направляются указанными государственными органами (организациями) в Министерство труда и социальной защиты для рассмотрения на заседании Комиссии.</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12. В целях возбуждения ходатайства об увеличении размера повышения за особые заслуги в случаях, предусмотренных в пункте 6 настоящего Положения (далее – ходатайство об увеличении), граждане, названные в части первой пункта 8, части первой пункта 10 настоящего Положения, многодетная мать подают заявление в республиканский орган государственного управления (организацию, подчиненную Правительству Республики Беларусь, иные государственные органы и организации), осуществляющий государственное регулирование в сфере, к которой относится новая (дополнительная) особая заслуга перед Республикой Беларусь. Должностное лицо подает заявление в государственные органы (организации), предусмотренные в частях первой и второй пункта 11 настоящего Положения для соответствующей категории должностных лиц.</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К заявлению прилагаются копии документов, содержащих новые (дополнительные) сведения об особых заслугах перед Республикой Беларусь, и трудовой книжки.</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Государственный орган (организация), указанный в части первой настоящего пункта, в срок не позднее трех рабочих дней со дня, следующего за днем поступления заявления лица, названного в части первой настоящего пункта, и документов, предусмотренных в части второй настоящего пункта, запрашивает у заинтересованных государственных органов сведения об обстоятельствах, которые представляются ими в срок не позднее 15 дней со дня, следующего за днем получения соответствующего запроса. Сведения об обстоятельствах не требуются в отношении должностного лица, названного в части второй пункта 11 настоящего Положения.</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Рассмотрение вопроса о возбуждении ходатайства об увеличении осуществляется коллегиальным органом государственного органа (организации), указанного в части первой настоящего пункта, в срок не позднее одного месяца со дня, следующего за днем поступления заявления лица, названного в части первой настоящего пункта, и документов, предусмотренных в части второй настоящего пункта, с принятием одного из следующих решений:</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возбудить ходатайство об увеличении;</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отказать в возбуждении ходатайства об увеличении.</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lastRenderedPageBreak/>
        <w:t>В случае принятия решения о возбуждении ходатайства об увеличении государственный орган (организация), указанный в части первой настоящего пункта, оформляет ходатайство об увеличении. Ходатайство об увеличении, выписка из указанного решения, заявление лица, названного в части первой настоящего пункта, и документы, предусмотренные в части третьей настоящего пункта, а также информация о наличии (отсутствии) сведений об обстоятельствах в срок не позднее трех рабочих дней со дня, следующего за днем принятия этого решения, направляются указанным государственным органом (организацией) в Министерство труда и социальной защиты для рассмотрения на заседании Комиссии.</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13. Решение об отказе в возбуждении ходатайства (ходатайства об увеличении) в срок не позднее трех рабочих дней со дня, следующего за днем его принятия, направляется лицу, названному в части первой пункта 12 настоящего Положения.</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Решение о </w:t>
      </w:r>
      <w:proofErr w:type="spellStart"/>
      <w:r w:rsidRPr="00AB1AD0">
        <w:rPr>
          <w:rFonts w:ascii="Times New Roman" w:eastAsia="Times New Roman" w:hAnsi="Times New Roman" w:cs="Times New Roman"/>
          <w:sz w:val="28"/>
          <w:szCs w:val="28"/>
          <w:lang w:eastAsia="ru-RU"/>
        </w:rPr>
        <w:t>неподдержании</w:t>
      </w:r>
      <w:proofErr w:type="spellEnd"/>
      <w:r w:rsidRPr="00AB1AD0">
        <w:rPr>
          <w:rFonts w:ascii="Times New Roman" w:eastAsia="Times New Roman" w:hAnsi="Times New Roman" w:cs="Times New Roman"/>
          <w:sz w:val="28"/>
          <w:szCs w:val="28"/>
          <w:lang w:eastAsia="ru-RU"/>
        </w:rPr>
        <w:t xml:space="preserve"> ходатайства в срок не позднее трех рабочих дней со дня, следующего за днем его принятия, направляется ходатайствующему органу (организации), а также лицу, названному в части первой пункта 12 настоящего Положения.</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14. В случае установления Министерством труда и социальной защиты при подготовке документов к рассмотрению на заседании Комиссии несоблюдения норм настоящего Положения в части перечня необходимых документов или порядка их предоставления ходатайство (ходатайство об увеличении) и документы возвращаются направившему их государственному органу (организации) для их доработки и повторного направления.</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Ходатайство (ходатайство об увеличении) рассматривается Комиссией в срок не позднее одного месяца со дня, следующего за днем его поступления.</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Рассмотрение ходатайства (ходатайства об увеличении) осуществляется Комиссией на основе анализа в каждом конкретном случае характера и степени заслуг, достижений в соответствующем виде деятельности, а также характеристики личности гражданина с принятием одного из следующих решений:</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установить пенсию за особые заслуги (увеличить размер повышения за особые заслуги);</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отказать в установлении пенсии за особые заслуги (увеличении размера повышения за особые заслуги);</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lastRenderedPageBreak/>
        <w:t>вернуть ходатайство (ходатайство об увеличении) и приложенные к нему документы направившему их государственному органу (организации) без рассмотрения для дополнительного изучения с указанием причин такого возврата.</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15. Установление пенсии за особые заслуги, увеличение размера повышения за особые заслуги осуществляются с первого числа месяца, следующего за месяцем принятия Комиссией соответствующего решения.</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16. Выписка из решения Комиссии, подписанная ответственным секретарем Комиссии, направляется Министерством труда и социальной защиты ходатайствующему органу (организации) для сведения, облисполкому (Минскому горисполкому) для выдачи пенсионного удостоверения и органу, осуществляющему пенсионное обеспечение, для выплаты пенсии за особые заслуги.</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В случае отказа в установлении пенсии за особые заслуги (увеличении размера повышения за особые заслуги) выписка из соответствующего решения, подписанная ответственным секретарем Комиссии, в срок не позднее трех рабочих дней со дня, следующего за днем его принятия, направляется Министерством труда и социальной защиты ходатайствующему органу (организации) и лицу, названному в части первой пункта 12 настоящего Положения.</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17. Лицам, названным в части первой пункта 12 настоящего Положения, которым установлены пенсии за особые заслуги, пенсионные удостоверения выдаются облисполкомами (Минским горисполкомом) в соответствии с пунктом 3.14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18. Пенсии за особые заслуги выплачиваются в порядке и сроки, установленные законодательством о пенсионном обеспечении. При этом выплата пенсий за особые заслуги, установленных в размере пенсии за выслугу лет государственным гражданским служащим и повышения за особые заслуги, осуществляется в порядке, установленном законодательством о государственной гражданской службе.</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 xml:space="preserve">19. Лицам, названным в части первой пункта 12 настоящего Положения, получающим пенсию за особые заслуги, находящимся на государственном обеспечении и проживающим в государственных стационарных учреждениях социального обслуживания, выплачивается разница между установленной </w:t>
      </w:r>
      <w:r w:rsidRPr="00AB1AD0">
        <w:rPr>
          <w:rFonts w:ascii="Times New Roman" w:eastAsia="Times New Roman" w:hAnsi="Times New Roman" w:cs="Times New Roman"/>
          <w:sz w:val="28"/>
          <w:szCs w:val="28"/>
          <w:lang w:eastAsia="ru-RU"/>
        </w:rPr>
        <w:lastRenderedPageBreak/>
        <w:t>пенсией за особые заслуги и стоимостью содержания, но не менее 25 процентов пенсии за особые заслуги.</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20. Установление пенсии за особые заслуги (увеличение размера повышения за особые заслуги) лицу, названному в части первой пункта 12 настоящего Положения, не осуществляется, а выплата установленной пенсии за особые заслуги прекращается в случаях:</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привлечения к уголовной ответственности независимо от снятия или погашения судимости либо прекращения в его отношении уголовного преследования по основаниям, предусмотренным в пункте 3 или 4 части 1 статьи 29 Уголовно-процессуального кодекса Республики Беларусь;</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проявления неуважительного отношения к государственным и общественным институтам, конституционному строю Республики Беларусь;</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совершения иных действий, наносящих вред государственным или общественным интересам;</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лишения государственных наград, послуживших основанием для установления пенсии за особые заслуги;</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установления недостоверных или необоснованных данных, на основании которых была установлена пенсия за особые заслуги.</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Сведения об обстоятельствах, перечисленных в абзацах втором и четвертом части первой настоящего пункта, подтверждаются органами внутренних дел.</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При поступлении сведений, указанных в части первой настоящего пункта, наниматель, исполком (местная администрация), облисполком (Минский горисполком), республиканский орган (организация) в срок не позднее двух рабочих дней информируют о них с внесением позиции о необходимости прекращения выплаты пенсии за особые заслуги Министерство труда и социальной защиты для принятия Комиссией соответствующего решения.</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Министерство труда и социальной защиты при необходимости, но не реже двух раз в год в июне и в декабре запрашивает у заинтересованных государственных органов сведения об обстоятельствах, указанных в абзацах втором–четвертом части первой настоящего пункта, в отношении получателей пенсии за особые заслуги.</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 xml:space="preserve">При поступлении в отношении гражданина сведений об обстоятельствах Министерство труда и социальной защиты не позднее трех рабочих дней со дня, </w:t>
      </w:r>
      <w:r w:rsidRPr="00AB1AD0">
        <w:rPr>
          <w:rFonts w:ascii="Times New Roman" w:eastAsia="Times New Roman" w:hAnsi="Times New Roman" w:cs="Times New Roman"/>
          <w:sz w:val="28"/>
          <w:szCs w:val="28"/>
          <w:lang w:eastAsia="ru-RU"/>
        </w:rPr>
        <w:lastRenderedPageBreak/>
        <w:t>следующего за днем их поступления, запрашивает у республиканского органа (организации) позицию о необходимости прекращения выплаты пенсии за особые заслуги (в случае, если она не была представлена в соответствии с частью третьей настоящего пункта). Рассмотрение данной позиции на заседании Комиссии осуществляется не позднее одного месяца со дня, следующего за днем ее поступления в Министерство труда и социальной защиты.</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21. Выплата пенсии за особые заслуги прекращается по решению Комиссии с месяца, следующего за месяцем, в котором в Министерство труда и социальной защиты представлена позиция о необходимости прекращения выплаты пенсии за особые заслуги. При прекращении выплаты пенсии за особые заслуги гражданину возобновляется выплата пенсии, к которой производилась выплата повышения за особые заслуги.</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Выписка из решения Комиссии в срок не позднее трех рабочих дней со дня, следующего за днем его принятия, направляется Министерством труда и социальной защиты органу, осуществляющему пенсионное обеспечение, и лицу, названному в части первой пункта 12 настоящего Положения.</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22. Финансирование расходов на выплату повышения за особые заслуги осуществляется за счет средств республиканского бюджета.</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 </w:t>
      </w:r>
    </w:p>
    <w:p w:rsidR="00AB1AD0" w:rsidRPr="00AB1AD0" w:rsidRDefault="00AB1AD0" w:rsidP="00AB1AD0">
      <w:pPr>
        <w:shd w:val="clear" w:color="auto" w:fill="FFFFFF"/>
        <w:spacing w:after="0" w:line="240" w:lineRule="auto"/>
        <w:ind w:firstLine="709"/>
        <w:jc w:val="both"/>
        <w:rPr>
          <w:rFonts w:ascii="Times New Roman" w:eastAsia="Times New Roman" w:hAnsi="Times New Roman" w:cs="Times New Roman"/>
          <w:sz w:val="28"/>
          <w:szCs w:val="28"/>
          <w:lang w:eastAsia="ru-RU"/>
        </w:rPr>
        <w:sectPr w:rsidR="00AB1AD0" w:rsidRPr="00AB1AD0" w:rsidSect="00AB1AD0">
          <w:pgSz w:w="12240" w:h="15840"/>
          <w:pgMar w:top="1134" w:right="850" w:bottom="709" w:left="1701" w:header="720" w:footer="720" w:gutter="0"/>
          <w:cols w:space="720"/>
        </w:sectPr>
      </w:pP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lastRenderedPageBreak/>
        <w:t> </w:t>
      </w:r>
    </w:p>
    <w:tbl>
      <w:tblPr>
        <w:tblW w:w="5000" w:type="pct"/>
        <w:tblCellMar>
          <w:left w:w="0" w:type="dxa"/>
          <w:right w:w="0" w:type="dxa"/>
        </w:tblCellMar>
        <w:tblLook w:val="04A0" w:firstRow="1" w:lastRow="0" w:firstColumn="1" w:lastColumn="0" w:noHBand="0" w:noVBand="1"/>
      </w:tblPr>
      <w:tblGrid>
        <w:gridCol w:w="7370"/>
        <w:gridCol w:w="2767"/>
      </w:tblGrid>
      <w:tr w:rsidR="00AB1AD0" w:rsidRPr="00AB1AD0" w:rsidTr="00AB1AD0">
        <w:tc>
          <w:tcPr>
            <w:tcW w:w="3635" w:type="pct"/>
            <w:tcMar>
              <w:top w:w="0" w:type="dxa"/>
              <w:left w:w="6" w:type="dxa"/>
              <w:bottom w:w="0" w:type="dxa"/>
              <w:right w:w="6" w:type="dxa"/>
            </w:tcMar>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 </w:t>
            </w:r>
          </w:p>
        </w:tc>
        <w:tc>
          <w:tcPr>
            <w:tcW w:w="1365" w:type="pct"/>
            <w:tcMar>
              <w:top w:w="0" w:type="dxa"/>
              <w:left w:w="6" w:type="dxa"/>
              <w:bottom w:w="0" w:type="dxa"/>
              <w:right w:w="6" w:type="dxa"/>
            </w:tcMar>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Приложение 1</w:t>
            </w:r>
          </w:p>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 xml:space="preserve">к Положению о пенсиях </w:t>
            </w:r>
            <w:r w:rsidRPr="00AB1AD0">
              <w:rPr>
                <w:rFonts w:ascii="Times New Roman" w:eastAsia="Times New Roman" w:hAnsi="Times New Roman" w:cs="Times New Roman"/>
                <w:sz w:val="24"/>
                <w:szCs w:val="24"/>
                <w:lang w:eastAsia="ru-RU"/>
              </w:rPr>
              <w:br/>
              <w:t xml:space="preserve">за особые заслуги перед </w:t>
            </w:r>
            <w:r w:rsidRPr="00AB1AD0">
              <w:rPr>
                <w:rFonts w:ascii="Times New Roman" w:eastAsia="Times New Roman" w:hAnsi="Times New Roman" w:cs="Times New Roman"/>
                <w:sz w:val="24"/>
                <w:szCs w:val="24"/>
                <w:lang w:eastAsia="ru-RU"/>
              </w:rPr>
              <w:br/>
              <w:t xml:space="preserve">Республикой Беларусь </w:t>
            </w:r>
          </w:p>
        </w:tc>
      </w:tr>
    </w:tbl>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 </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Форма</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 </w:t>
      </w:r>
    </w:p>
    <w:p w:rsidR="00AB1AD0" w:rsidRPr="00AB1AD0" w:rsidRDefault="00AB1AD0" w:rsidP="00AB1AD0">
      <w:pPr>
        <w:shd w:val="clear" w:color="auto" w:fill="FFFFFF"/>
        <w:spacing w:before="100" w:beforeAutospacing="1" w:after="100" w:afterAutospacing="1" w:line="240" w:lineRule="auto"/>
        <w:ind w:left="5166"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__________________________________</w:t>
      </w:r>
    </w:p>
    <w:p w:rsidR="00AB1AD0" w:rsidRPr="00AB1AD0" w:rsidRDefault="00AB1AD0" w:rsidP="00AB1AD0">
      <w:pPr>
        <w:shd w:val="clear" w:color="auto" w:fill="FFFFFF"/>
        <w:spacing w:before="100" w:beforeAutospacing="1" w:after="100" w:afterAutospacing="1" w:line="240" w:lineRule="auto"/>
        <w:ind w:left="5166"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(наименование ходатайствующего</w:t>
      </w:r>
    </w:p>
    <w:p w:rsidR="00AB1AD0" w:rsidRPr="00AB1AD0" w:rsidRDefault="00AB1AD0" w:rsidP="00AB1AD0">
      <w:pPr>
        <w:shd w:val="clear" w:color="auto" w:fill="FFFFFF"/>
        <w:spacing w:before="100" w:beforeAutospacing="1" w:after="100" w:afterAutospacing="1" w:line="240" w:lineRule="auto"/>
        <w:ind w:left="5166"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__________________________________</w:t>
      </w:r>
    </w:p>
    <w:p w:rsidR="00AB1AD0" w:rsidRPr="00AB1AD0" w:rsidRDefault="00AB1AD0" w:rsidP="00AB1AD0">
      <w:pPr>
        <w:shd w:val="clear" w:color="auto" w:fill="FFFFFF"/>
        <w:spacing w:before="100" w:beforeAutospacing="1" w:after="100" w:afterAutospacing="1" w:line="240" w:lineRule="auto"/>
        <w:ind w:left="5166"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органа (организации)</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ЗАЯВЛЕНИЕ</w:t>
      </w:r>
      <w:r w:rsidRPr="00AB1AD0">
        <w:rPr>
          <w:rFonts w:ascii="Times New Roman" w:eastAsia="Times New Roman" w:hAnsi="Times New Roman" w:cs="Times New Roman"/>
          <w:sz w:val="28"/>
          <w:szCs w:val="28"/>
          <w:lang w:eastAsia="ru-RU"/>
        </w:rPr>
        <w:br/>
        <w:t>об установлении пенсии за особые заслуги</w:t>
      </w:r>
      <w:r w:rsidRPr="00AB1AD0">
        <w:rPr>
          <w:rFonts w:ascii="Times New Roman" w:eastAsia="Times New Roman" w:hAnsi="Times New Roman" w:cs="Times New Roman"/>
          <w:sz w:val="28"/>
          <w:szCs w:val="28"/>
          <w:lang w:eastAsia="ru-RU"/>
        </w:rPr>
        <w:br/>
        <w:t>(увеличении размера повышения за особые заслуги)</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_____________________________________________________________________________</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(фамилия, собственное имя, отчество (если таковое имеется) заявителя,</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_____________________________________________________________________________</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дата рождения,</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_____________________________________________________________________________</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адрес места жительства, номер телефона,</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_____________________________________________________________________________</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вид документа, удостоверяющего личность, номер, серия (при наличии),</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_____________________________________________________________________________</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lastRenderedPageBreak/>
        <w:t>дата выдачи, наименование органа, выдавшего документ)</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 </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Прошу ходатайствовать перед Комиссией об установлении пенсии за особые заслуги, увеличении размера повышения за особые заслуги (ненужное зачеркнуть) в связи с ___________________________________________________________________________</w:t>
      </w:r>
    </w:p>
    <w:p w:rsidR="00AB1AD0" w:rsidRPr="00AB1AD0" w:rsidRDefault="00AB1AD0" w:rsidP="00AB1AD0">
      <w:pPr>
        <w:shd w:val="clear" w:color="auto" w:fill="FFFFFF"/>
        <w:spacing w:before="100" w:beforeAutospacing="1" w:after="100" w:afterAutospacing="1" w:line="240" w:lineRule="auto"/>
        <w:ind w:left="139"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(указываются сведения об особых заслугах</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_____________________________________________________________________________</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перед Республикой Беларусь)</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3375"/>
        <w:gridCol w:w="276"/>
        <w:gridCol w:w="2786"/>
        <w:gridCol w:w="424"/>
        <w:gridCol w:w="3276"/>
      </w:tblGrid>
      <w:tr w:rsidR="00AB1AD0" w:rsidRPr="00AB1AD0" w:rsidTr="00AB1AD0">
        <w:trPr>
          <w:trHeight w:val="240"/>
        </w:trPr>
        <w:tc>
          <w:tcPr>
            <w:tcW w:w="1665" w:type="pct"/>
            <w:tcBorders>
              <w:bottom w:val="single" w:sz="4" w:space="0" w:color="auto"/>
            </w:tcBorders>
            <w:tcMar>
              <w:top w:w="0" w:type="dxa"/>
              <w:left w:w="6" w:type="dxa"/>
              <w:bottom w:w="0" w:type="dxa"/>
              <w:right w:w="6" w:type="dxa"/>
            </w:tcMar>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 </w:t>
            </w:r>
          </w:p>
        </w:tc>
        <w:tc>
          <w:tcPr>
            <w:tcW w:w="136" w:type="pct"/>
            <w:tcMar>
              <w:top w:w="0" w:type="dxa"/>
              <w:left w:w="6" w:type="dxa"/>
              <w:bottom w:w="0" w:type="dxa"/>
              <w:right w:w="6" w:type="dxa"/>
            </w:tcMar>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 </w:t>
            </w:r>
          </w:p>
        </w:tc>
        <w:tc>
          <w:tcPr>
            <w:tcW w:w="1374" w:type="pct"/>
            <w:tcBorders>
              <w:bottom w:val="single" w:sz="4" w:space="0" w:color="auto"/>
            </w:tcBorders>
            <w:tcMar>
              <w:top w:w="0" w:type="dxa"/>
              <w:left w:w="6" w:type="dxa"/>
              <w:bottom w:w="0" w:type="dxa"/>
              <w:right w:w="6" w:type="dxa"/>
            </w:tcMar>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 </w:t>
            </w:r>
          </w:p>
        </w:tc>
        <w:tc>
          <w:tcPr>
            <w:tcW w:w="209" w:type="pct"/>
            <w:tcMar>
              <w:top w:w="0" w:type="dxa"/>
              <w:left w:w="6" w:type="dxa"/>
              <w:bottom w:w="0" w:type="dxa"/>
              <w:right w:w="6" w:type="dxa"/>
            </w:tcMar>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 </w:t>
            </w:r>
          </w:p>
        </w:tc>
        <w:tc>
          <w:tcPr>
            <w:tcW w:w="1616" w:type="pct"/>
            <w:tcBorders>
              <w:bottom w:val="single" w:sz="4" w:space="0" w:color="auto"/>
            </w:tcBorders>
            <w:tcMar>
              <w:top w:w="0" w:type="dxa"/>
              <w:left w:w="6" w:type="dxa"/>
              <w:bottom w:w="0" w:type="dxa"/>
              <w:right w:w="6" w:type="dxa"/>
            </w:tcMar>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 </w:t>
            </w:r>
          </w:p>
        </w:tc>
      </w:tr>
      <w:tr w:rsidR="00AB1AD0" w:rsidRPr="00AB1AD0" w:rsidTr="00AB1AD0">
        <w:trPr>
          <w:trHeight w:val="240"/>
        </w:trPr>
        <w:tc>
          <w:tcPr>
            <w:tcW w:w="1665" w:type="pct"/>
            <w:tcBorders>
              <w:top w:val="single" w:sz="4" w:space="0" w:color="auto"/>
            </w:tcBorders>
            <w:tcMar>
              <w:top w:w="0" w:type="dxa"/>
              <w:left w:w="6" w:type="dxa"/>
              <w:bottom w:w="0" w:type="dxa"/>
              <w:right w:w="6" w:type="dxa"/>
            </w:tcMar>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(дата)</w:t>
            </w:r>
          </w:p>
        </w:tc>
        <w:tc>
          <w:tcPr>
            <w:tcW w:w="136" w:type="pct"/>
            <w:tcMar>
              <w:top w:w="0" w:type="dxa"/>
              <w:left w:w="6" w:type="dxa"/>
              <w:bottom w:w="0" w:type="dxa"/>
              <w:right w:w="6" w:type="dxa"/>
            </w:tcMar>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 </w:t>
            </w:r>
          </w:p>
        </w:tc>
        <w:tc>
          <w:tcPr>
            <w:tcW w:w="1374" w:type="pct"/>
            <w:tcBorders>
              <w:top w:val="single" w:sz="4" w:space="0" w:color="auto"/>
            </w:tcBorders>
            <w:tcMar>
              <w:top w:w="0" w:type="dxa"/>
              <w:left w:w="6" w:type="dxa"/>
              <w:bottom w:w="0" w:type="dxa"/>
              <w:right w:w="6" w:type="dxa"/>
            </w:tcMar>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(подпись заявителя)</w:t>
            </w:r>
          </w:p>
        </w:tc>
        <w:tc>
          <w:tcPr>
            <w:tcW w:w="209" w:type="pct"/>
            <w:tcMar>
              <w:top w:w="0" w:type="dxa"/>
              <w:left w:w="6" w:type="dxa"/>
              <w:bottom w:w="0" w:type="dxa"/>
              <w:right w:w="6" w:type="dxa"/>
            </w:tcMar>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 </w:t>
            </w:r>
          </w:p>
        </w:tc>
        <w:tc>
          <w:tcPr>
            <w:tcW w:w="1616" w:type="pct"/>
            <w:tcBorders>
              <w:top w:val="single" w:sz="4" w:space="0" w:color="auto"/>
            </w:tcBorders>
            <w:tcMar>
              <w:top w:w="0" w:type="dxa"/>
              <w:left w:w="6" w:type="dxa"/>
              <w:bottom w:w="0" w:type="dxa"/>
              <w:right w:w="6" w:type="dxa"/>
            </w:tcMar>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(инициалы, фамилия)</w:t>
            </w:r>
          </w:p>
        </w:tc>
      </w:tr>
    </w:tbl>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 </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7370"/>
        <w:gridCol w:w="2767"/>
      </w:tblGrid>
      <w:tr w:rsidR="00AB1AD0" w:rsidRPr="00AB1AD0" w:rsidTr="00AB1AD0">
        <w:tc>
          <w:tcPr>
            <w:tcW w:w="3635" w:type="pct"/>
            <w:tcMar>
              <w:top w:w="0" w:type="dxa"/>
              <w:left w:w="6" w:type="dxa"/>
              <w:bottom w:w="0" w:type="dxa"/>
              <w:right w:w="6" w:type="dxa"/>
            </w:tcMar>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 </w:t>
            </w:r>
          </w:p>
        </w:tc>
        <w:tc>
          <w:tcPr>
            <w:tcW w:w="1365" w:type="pct"/>
            <w:tcMar>
              <w:top w:w="0" w:type="dxa"/>
              <w:left w:w="6" w:type="dxa"/>
              <w:bottom w:w="0" w:type="dxa"/>
              <w:right w:w="6" w:type="dxa"/>
            </w:tcMar>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Приложение 2</w:t>
            </w:r>
          </w:p>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 xml:space="preserve">к Положению о пенсиях </w:t>
            </w:r>
            <w:r w:rsidRPr="00AB1AD0">
              <w:rPr>
                <w:rFonts w:ascii="Times New Roman" w:eastAsia="Times New Roman" w:hAnsi="Times New Roman" w:cs="Times New Roman"/>
                <w:sz w:val="24"/>
                <w:szCs w:val="24"/>
                <w:lang w:eastAsia="ru-RU"/>
              </w:rPr>
              <w:br/>
              <w:t xml:space="preserve">за особые заслуги перед </w:t>
            </w:r>
            <w:r w:rsidRPr="00AB1AD0">
              <w:rPr>
                <w:rFonts w:ascii="Times New Roman" w:eastAsia="Times New Roman" w:hAnsi="Times New Roman" w:cs="Times New Roman"/>
                <w:sz w:val="24"/>
                <w:szCs w:val="24"/>
                <w:lang w:eastAsia="ru-RU"/>
              </w:rPr>
              <w:br/>
              <w:t xml:space="preserve">Республикой Беларусь </w:t>
            </w:r>
          </w:p>
        </w:tc>
      </w:tr>
    </w:tbl>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 </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Форма</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 </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___________________________________________</w:t>
      </w:r>
    </w:p>
    <w:p w:rsidR="00AB1AD0" w:rsidRPr="00AB1AD0" w:rsidRDefault="00AB1AD0" w:rsidP="00AB1AD0">
      <w:pPr>
        <w:shd w:val="clear" w:color="auto" w:fill="FFFFFF"/>
        <w:spacing w:before="100" w:beforeAutospacing="1" w:after="100" w:afterAutospacing="1" w:line="240" w:lineRule="auto"/>
        <w:ind w:right="4189"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(наименование и местонахождение государственного</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___________________________________________</w:t>
      </w:r>
    </w:p>
    <w:p w:rsidR="00AB1AD0" w:rsidRPr="00AB1AD0" w:rsidRDefault="00AB1AD0" w:rsidP="00AB1AD0">
      <w:pPr>
        <w:shd w:val="clear" w:color="auto" w:fill="FFFFFF"/>
        <w:spacing w:before="100" w:beforeAutospacing="1" w:after="100" w:afterAutospacing="1" w:line="240" w:lineRule="auto"/>
        <w:ind w:right="4189"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органа (организации)</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___________________________________________</w:t>
      </w:r>
    </w:p>
    <w:p w:rsidR="00AB1AD0" w:rsidRPr="00AB1AD0" w:rsidRDefault="00AB1AD0" w:rsidP="00AB1AD0">
      <w:pPr>
        <w:shd w:val="clear" w:color="auto" w:fill="FFFFFF"/>
        <w:spacing w:before="100" w:beforeAutospacing="1" w:after="100" w:afterAutospacing="1" w:line="240" w:lineRule="auto"/>
        <w:ind w:right="4189"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(дата)</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ХАРАКТЕРИСТИКА</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lastRenderedPageBreak/>
        <w:t>1. Фамилия, собственное имя, отчество (если таковое имеется) гражданина _____________________________________________________________________________</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2. Число, месяц и год рождения __________________________________________________</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3. Должность служащего (профессия рабочего), период работы в указанной должности служащего (по указанной профессии рабочего) ____________________________________</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_____________________________________________________________________________</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4. Стаж работы _______________________________________________________________</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5. Профессиональные и деловые качества _________________________________________</w:t>
      </w:r>
    </w:p>
    <w:p w:rsidR="00AB1AD0" w:rsidRPr="00AB1AD0" w:rsidRDefault="00AB1AD0" w:rsidP="00AB1AD0">
      <w:pPr>
        <w:shd w:val="clear" w:color="auto" w:fill="FFFFFF"/>
        <w:spacing w:before="100" w:beforeAutospacing="1" w:after="100" w:afterAutospacing="1" w:line="240" w:lineRule="auto"/>
        <w:ind w:left="4298"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(компетентность, исполнительность,</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_____________________________________________________________________________</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дисциплинированность, инициативность, другое)</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6. Моральные качества _________________________________________________________</w:t>
      </w:r>
    </w:p>
    <w:p w:rsidR="00AB1AD0" w:rsidRPr="00AB1AD0" w:rsidRDefault="00AB1AD0" w:rsidP="00AB1AD0">
      <w:pPr>
        <w:shd w:val="clear" w:color="auto" w:fill="FFFFFF"/>
        <w:spacing w:before="100" w:beforeAutospacing="1" w:after="100" w:afterAutospacing="1" w:line="240" w:lineRule="auto"/>
        <w:ind w:left="2407"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(патриотизм, ответственность, порядочность, тактичность, другое)</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_____________________________________________________________________________</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_____________________________________________________________________________</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_____________________________________________________________________________</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_____________________________________________________________________________</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7. Участие гражданина в социально-общественной жизни коллектива, его взаимодействие с нанимателем, профессиональным союзом по решению актуальных вопросов деятельности _________________________________________________________________</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_____________________________________________________________________________</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lastRenderedPageBreak/>
        <w:t>_____________________________________________________________________________</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8. Отношение гражданина к государственным и общественным институтам, конституционному строю ______________________________________________________</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9. Совершались ли гражданином действия против порядка управления и общественной безопасности, имелись ли антигосударственные проявления у гражданина _____________________________________________________________________________</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_____________________________________________________________________________</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_____________________________________________________________________________</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10. Иные сведения ____________________________________________________________</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4985"/>
        <w:gridCol w:w="302"/>
        <w:gridCol w:w="1938"/>
        <w:gridCol w:w="272"/>
        <w:gridCol w:w="2640"/>
      </w:tblGrid>
      <w:tr w:rsidR="00AB1AD0" w:rsidRPr="00AB1AD0" w:rsidTr="00AB1AD0">
        <w:trPr>
          <w:trHeight w:val="240"/>
        </w:trPr>
        <w:tc>
          <w:tcPr>
            <w:tcW w:w="2459" w:type="pct"/>
            <w:tcBorders>
              <w:bottom w:val="single" w:sz="4" w:space="0" w:color="auto"/>
            </w:tcBorders>
            <w:tcMar>
              <w:top w:w="0" w:type="dxa"/>
              <w:left w:w="6" w:type="dxa"/>
              <w:bottom w:w="0" w:type="dxa"/>
              <w:right w:w="6" w:type="dxa"/>
            </w:tcMar>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 </w:t>
            </w:r>
          </w:p>
        </w:tc>
        <w:tc>
          <w:tcPr>
            <w:tcW w:w="149" w:type="pct"/>
            <w:tcMar>
              <w:top w:w="0" w:type="dxa"/>
              <w:left w:w="6" w:type="dxa"/>
              <w:bottom w:w="0" w:type="dxa"/>
              <w:right w:w="6" w:type="dxa"/>
            </w:tcMar>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 </w:t>
            </w:r>
          </w:p>
        </w:tc>
        <w:tc>
          <w:tcPr>
            <w:tcW w:w="956" w:type="pct"/>
            <w:tcBorders>
              <w:bottom w:val="single" w:sz="4" w:space="0" w:color="auto"/>
            </w:tcBorders>
            <w:tcMar>
              <w:top w:w="0" w:type="dxa"/>
              <w:left w:w="6" w:type="dxa"/>
              <w:bottom w:w="0" w:type="dxa"/>
              <w:right w:w="6" w:type="dxa"/>
            </w:tcMar>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 </w:t>
            </w:r>
          </w:p>
        </w:tc>
        <w:tc>
          <w:tcPr>
            <w:tcW w:w="134" w:type="pct"/>
            <w:tcMar>
              <w:top w:w="0" w:type="dxa"/>
              <w:left w:w="6" w:type="dxa"/>
              <w:bottom w:w="0" w:type="dxa"/>
              <w:right w:w="6" w:type="dxa"/>
            </w:tcMar>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 </w:t>
            </w:r>
          </w:p>
        </w:tc>
        <w:tc>
          <w:tcPr>
            <w:tcW w:w="1302" w:type="pct"/>
            <w:tcBorders>
              <w:bottom w:val="single" w:sz="4" w:space="0" w:color="auto"/>
            </w:tcBorders>
            <w:tcMar>
              <w:top w:w="0" w:type="dxa"/>
              <w:left w:w="6" w:type="dxa"/>
              <w:bottom w:w="0" w:type="dxa"/>
              <w:right w:w="6" w:type="dxa"/>
            </w:tcMar>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 </w:t>
            </w:r>
          </w:p>
        </w:tc>
      </w:tr>
      <w:tr w:rsidR="00AB1AD0" w:rsidRPr="00AB1AD0" w:rsidTr="00AB1AD0">
        <w:trPr>
          <w:trHeight w:val="240"/>
        </w:trPr>
        <w:tc>
          <w:tcPr>
            <w:tcW w:w="2459" w:type="pct"/>
            <w:tcBorders>
              <w:top w:val="single" w:sz="4" w:space="0" w:color="auto"/>
            </w:tcBorders>
            <w:tcMar>
              <w:top w:w="0" w:type="dxa"/>
              <w:left w:w="6" w:type="dxa"/>
              <w:bottom w:w="0" w:type="dxa"/>
              <w:right w:w="6" w:type="dxa"/>
            </w:tcMar>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 xml:space="preserve">(руководитель государственного </w:t>
            </w:r>
            <w:r w:rsidRPr="00AB1AD0">
              <w:rPr>
                <w:rFonts w:ascii="Times New Roman" w:eastAsia="Times New Roman" w:hAnsi="Times New Roman" w:cs="Times New Roman"/>
                <w:sz w:val="24"/>
                <w:szCs w:val="24"/>
                <w:lang w:eastAsia="ru-RU"/>
              </w:rPr>
              <w:br/>
              <w:t>органа (организации)</w:t>
            </w:r>
          </w:p>
        </w:tc>
        <w:tc>
          <w:tcPr>
            <w:tcW w:w="149" w:type="pct"/>
            <w:tcMar>
              <w:top w:w="0" w:type="dxa"/>
              <w:left w:w="6" w:type="dxa"/>
              <w:bottom w:w="0" w:type="dxa"/>
              <w:right w:w="6" w:type="dxa"/>
            </w:tcMar>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 </w:t>
            </w:r>
          </w:p>
        </w:tc>
        <w:tc>
          <w:tcPr>
            <w:tcW w:w="956" w:type="pct"/>
            <w:tcBorders>
              <w:top w:val="single" w:sz="4" w:space="0" w:color="auto"/>
            </w:tcBorders>
            <w:tcMar>
              <w:top w:w="0" w:type="dxa"/>
              <w:left w:w="6" w:type="dxa"/>
              <w:bottom w:w="0" w:type="dxa"/>
              <w:right w:w="6" w:type="dxa"/>
            </w:tcMar>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(подпись)</w:t>
            </w:r>
          </w:p>
        </w:tc>
        <w:tc>
          <w:tcPr>
            <w:tcW w:w="134" w:type="pct"/>
            <w:tcMar>
              <w:top w:w="0" w:type="dxa"/>
              <w:left w:w="6" w:type="dxa"/>
              <w:bottom w:w="0" w:type="dxa"/>
              <w:right w:w="6" w:type="dxa"/>
            </w:tcMar>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 </w:t>
            </w:r>
          </w:p>
        </w:tc>
        <w:tc>
          <w:tcPr>
            <w:tcW w:w="1302" w:type="pct"/>
            <w:tcBorders>
              <w:top w:val="single" w:sz="4" w:space="0" w:color="auto"/>
            </w:tcBorders>
            <w:tcMar>
              <w:top w:w="0" w:type="dxa"/>
              <w:left w:w="6" w:type="dxa"/>
              <w:bottom w:w="0" w:type="dxa"/>
              <w:right w:w="6" w:type="dxa"/>
            </w:tcMar>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(инициалы, фамилия)</w:t>
            </w:r>
          </w:p>
        </w:tc>
      </w:tr>
      <w:tr w:rsidR="00AB1AD0" w:rsidRPr="00AB1AD0" w:rsidTr="00AB1AD0">
        <w:trPr>
          <w:trHeight w:val="240"/>
        </w:trPr>
        <w:tc>
          <w:tcPr>
            <w:tcW w:w="2459" w:type="pct"/>
            <w:tcMar>
              <w:top w:w="0" w:type="dxa"/>
              <w:left w:w="6" w:type="dxa"/>
              <w:bottom w:w="0" w:type="dxa"/>
              <w:right w:w="6" w:type="dxa"/>
            </w:tcMar>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 </w:t>
            </w:r>
          </w:p>
        </w:tc>
        <w:tc>
          <w:tcPr>
            <w:tcW w:w="149" w:type="pct"/>
            <w:tcMar>
              <w:top w:w="0" w:type="dxa"/>
              <w:left w:w="6" w:type="dxa"/>
              <w:bottom w:w="0" w:type="dxa"/>
              <w:right w:w="6" w:type="dxa"/>
            </w:tcMar>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 </w:t>
            </w:r>
          </w:p>
        </w:tc>
        <w:tc>
          <w:tcPr>
            <w:tcW w:w="956" w:type="pct"/>
            <w:tcMar>
              <w:top w:w="0" w:type="dxa"/>
              <w:left w:w="6" w:type="dxa"/>
              <w:bottom w:w="0" w:type="dxa"/>
              <w:right w:w="6" w:type="dxa"/>
            </w:tcMar>
            <w:hideMark/>
          </w:tcPr>
          <w:p w:rsidR="00AB1AD0" w:rsidRPr="00AB1AD0" w:rsidRDefault="00AB1AD0" w:rsidP="00AB1AD0">
            <w:pPr>
              <w:spacing w:before="100" w:beforeAutospacing="1" w:after="100" w:afterAutospacing="1" w:line="240" w:lineRule="auto"/>
              <w:ind w:left="545"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М.П.</w:t>
            </w:r>
          </w:p>
        </w:tc>
        <w:tc>
          <w:tcPr>
            <w:tcW w:w="134" w:type="pct"/>
            <w:tcMar>
              <w:top w:w="0" w:type="dxa"/>
              <w:left w:w="6" w:type="dxa"/>
              <w:bottom w:w="0" w:type="dxa"/>
              <w:right w:w="6" w:type="dxa"/>
            </w:tcMar>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 </w:t>
            </w:r>
          </w:p>
        </w:tc>
        <w:tc>
          <w:tcPr>
            <w:tcW w:w="1302" w:type="pct"/>
            <w:tcMar>
              <w:top w:w="0" w:type="dxa"/>
              <w:left w:w="6" w:type="dxa"/>
              <w:bottom w:w="0" w:type="dxa"/>
              <w:right w:w="6" w:type="dxa"/>
            </w:tcMar>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 </w:t>
            </w:r>
          </w:p>
        </w:tc>
      </w:tr>
    </w:tbl>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 </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7370"/>
        <w:gridCol w:w="2767"/>
      </w:tblGrid>
      <w:tr w:rsidR="00AB1AD0" w:rsidRPr="00AB1AD0" w:rsidTr="00AB1AD0">
        <w:tc>
          <w:tcPr>
            <w:tcW w:w="3635" w:type="pct"/>
            <w:tcMar>
              <w:top w:w="0" w:type="dxa"/>
              <w:left w:w="6" w:type="dxa"/>
              <w:bottom w:w="0" w:type="dxa"/>
              <w:right w:w="6" w:type="dxa"/>
            </w:tcMar>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 </w:t>
            </w:r>
          </w:p>
        </w:tc>
        <w:tc>
          <w:tcPr>
            <w:tcW w:w="1365" w:type="pct"/>
            <w:tcMar>
              <w:top w:w="0" w:type="dxa"/>
              <w:left w:w="6" w:type="dxa"/>
              <w:bottom w:w="0" w:type="dxa"/>
              <w:right w:w="6" w:type="dxa"/>
            </w:tcMar>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Приложение 3</w:t>
            </w:r>
          </w:p>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 xml:space="preserve">к Положению о пенсиях </w:t>
            </w:r>
            <w:r w:rsidRPr="00AB1AD0">
              <w:rPr>
                <w:rFonts w:ascii="Times New Roman" w:eastAsia="Times New Roman" w:hAnsi="Times New Roman" w:cs="Times New Roman"/>
                <w:sz w:val="24"/>
                <w:szCs w:val="24"/>
                <w:lang w:eastAsia="ru-RU"/>
              </w:rPr>
              <w:br/>
              <w:t xml:space="preserve">за особые заслуги перед </w:t>
            </w:r>
            <w:r w:rsidRPr="00AB1AD0">
              <w:rPr>
                <w:rFonts w:ascii="Times New Roman" w:eastAsia="Times New Roman" w:hAnsi="Times New Roman" w:cs="Times New Roman"/>
                <w:sz w:val="24"/>
                <w:szCs w:val="24"/>
                <w:lang w:eastAsia="ru-RU"/>
              </w:rPr>
              <w:br/>
              <w:t xml:space="preserve">Республикой Беларусь </w:t>
            </w:r>
          </w:p>
        </w:tc>
      </w:tr>
    </w:tbl>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 </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Форма</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 </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___________________________________________</w:t>
      </w:r>
    </w:p>
    <w:p w:rsidR="00AB1AD0" w:rsidRPr="00AB1AD0" w:rsidRDefault="00AB1AD0" w:rsidP="00AB1AD0">
      <w:pPr>
        <w:shd w:val="clear" w:color="auto" w:fill="FFFFFF"/>
        <w:spacing w:before="100" w:beforeAutospacing="1" w:after="100" w:afterAutospacing="1" w:line="240" w:lineRule="auto"/>
        <w:ind w:right="4189"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(наименование исполкома</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___________________________________________</w:t>
      </w:r>
    </w:p>
    <w:p w:rsidR="00AB1AD0" w:rsidRPr="00AB1AD0" w:rsidRDefault="00AB1AD0" w:rsidP="00AB1AD0">
      <w:pPr>
        <w:shd w:val="clear" w:color="auto" w:fill="FFFFFF"/>
        <w:spacing w:before="100" w:beforeAutospacing="1" w:after="100" w:afterAutospacing="1" w:line="240" w:lineRule="auto"/>
        <w:ind w:right="4189"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(местной администрации)</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lastRenderedPageBreak/>
        <w:t>___________________________________________</w:t>
      </w:r>
    </w:p>
    <w:p w:rsidR="00AB1AD0" w:rsidRPr="00AB1AD0" w:rsidRDefault="00AB1AD0" w:rsidP="00AB1AD0">
      <w:pPr>
        <w:shd w:val="clear" w:color="auto" w:fill="FFFFFF"/>
        <w:spacing w:before="100" w:beforeAutospacing="1" w:after="100" w:afterAutospacing="1" w:line="240" w:lineRule="auto"/>
        <w:ind w:right="4189"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(дата)</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ХАРАКТЕРИСТИКА</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1. Фамилия, собственное имя, отчество (если таковое имеется) гражданина _____________________________________________________________________________</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_____________________________________________________________________________</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2. Число, месяц и год рождения __________________________________________________</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3. Адрес места жительства ______________________________________________________</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4. Сведения о детях:</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46"/>
        <w:gridCol w:w="1896"/>
        <w:gridCol w:w="1180"/>
        <w:gridCol w:w="1411"/>
        <w:gridCol w:w="1271"/>
        <w:gridCol w:w="985"/>
        <w:gridCol w:w="2848"/>
      </w:tblGrid>
      <w:tr w:rsidR="00AB1AD0" w:rsidRPr="00AB1AD0" w:rsidTr="00AB1AD0">
        <w:trPr>
          <w:trHeight w:val="240"/>
        </w:trPr>
        <w:tc>
          <w:tcPr>
            <w:tcW w:w="269" w:type="pct"/>
            <w:tcBorders>
              <w:bottom w:val="single" w:sz="4" w:space="0" w:color="auto"/>
              <w:right w:val="single" w:sz="4" w:space="0" w:color="auto"/>
            </w:tcBorders>
            <w:tcMar>
              <w:top w:w="0" w:type="dxa"/>
              <w:left w:w="6" w:type="dxa"/>
              <w:bottom w:w="0" w:type="dxa"/>
              <w:right w:w="6" w:type="dxa"/>
            </w:tcMar>
            <w:vAlign w:val="center"/>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w:t>
            </w:r>
            <w:r w:rsidRPr="00AB1AD0">
              <w:rPr>
                <w:rFonts w:ascii="Times New Roman" w:eastAsia="Times New Roman" w:hAnsi="Times New Roman" w:cs="Times New Roman"/>
                <w:sz w:val="24"/>
                <w:szCs w:val="24"/>
                <w:lang w:eastAsia="ru-RU"/>
              </w:rPr>
              <w:br/>
              <w:t>п/п</w:t>
            </w:r>
          </w:p>
        </w:tc>
        <w:tc>
          <w:tcPr>
            <w:tcW w:w="93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Фамилия, собственное имя,</w:t>
            </w:r>
            <w:r w:rsidRPr="00AB1AD0">
              <w:rPr>
                <w:rFonts w:ascii="Times New Roman" w:eastAsia="Times New Roman" w:hAnsi="Times New Roman" w:cs="Times New Roman"/>
                <w:sz w:val="24"/>
                <w:szCs w:val="24"/>
                <w:lang w:eastAsia="ru-RU"/>
              </w:rPr>
              <w:br/>
              <w:t>отчество (если таковое имеется)</w:t>
            </w:r>
          </w:p>
        </w:tc>
        <w:tc>
          <w:tcPr>
            <w:tcW w:w="58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Дата рождения</w:t>
            </w:r>
          </w:p>
        </w:tc>
        <w:tc>
          <w:tcPr>
            <w:tcW w:w="69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Гражданство</w:t>
            </w:r>
          </w:p>
        </w:tc>
        <w:tc>
          <w:tcPr>
            <w:tcW w:w="62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Место жительства</w:t>
            </w:r>
          </w:p>
        </w:tc>
        <w:tc>
          <w:tcPr>
            <w:tcW w:w="48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Род занятий</w:t>
            </w:r>
          </w:p>
        </w:tc>
        <w:tc>
          <w:tcPr>
            <w:tcW w:w="1405" w:type="pct"/>
            <w:tcBorders>
              <w:left w:val="single" w:sz="4" w:space="0" w:color="auto"/>
              <w:bottom w:val="single" w:sz="4" w:space="0" w:color="auto"/>
            </w:tcBorders>
            <w:tcMar>
              <w:top w:w="0" w:type="dxa"/>
              <w:left w:w="6" w:type="dxa"/>
              <w:bottom w:w="0" w:type="dxa"/>
              <w:right w:w="6" w:type="dxa"/>
            </w:tcMar>
            <w:vAlign w:val="center"/>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Дополнительная информация, характеристика, сведения о привлечении к уголовной (административной) ответственности, антигосударственных проявлениях</w:t>
            </w:r>
          </w:p>
        </w:tc>
      </w:tr>
      <w:tr w:rsidR="00AB1AD0" w:rsidRPr="00AB1AD0" w:rsidTr="00AB1AD0">
        <w:trPr>
          <w:trHeight w:val="240"/>
        </w:trPr>
        <w:tc>
          <w:tcPr>
            <w:tcW w:w="269" w:type="pct"/>
            <w:tcBorders>
              <w:top w:val="single" w:sz="4" w:space="0" w:color="auto"/>
              <w:right w:val="single" w:sz="4" w:space="0" w:color="auto"/>
            </w:tcBorders>
            <w:tcMar>
              <w:top w:w="0" w:type="dxa"/>
              <w:left w:w="6" w:type="dxa"/>
              <w:bottom w:w="0" w:type="dxa"/>
              <w:right w:w="6" w:type="dxa"/>
            </w:tcMar>
            <w:vAlign w:val="center"/>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 </w:t>
            </w:r>
          </w:p>
        </w:tc>
        <w:tc>
          <w:tcPr>
            <w:tcW w:w="93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 </w:t>
            </w:r>
          </w:p>
        </w:tc>
        <w:tc>
          <w:tcPr>
            <w:tcW w:w="58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 </w:t>
            </w:r>
          </w:p>
        </w:tc>
        <w:tc>
          <w:tcPr>
            <w:tcW w:w="69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 </w:t>
            </w:r>
          </w:p>
        </w:tc>
        <w:tc>
          <w:tcPr>
            <w:tcW w:w="62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 </w:t>
            </w:r>
          </w:p>
        </w:tc>
        <w:tc>
          <w:tcPr>
            <w:tcW w:w="48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 </w:t>
            </w:r>
          </w:p>
        </w:tc>
        <w:tc>
          <w:tcPr>
            <w:tcW w:w="1405" w:type="pct"/>
            <w:tcBorders>
              <w:top w:val="single" w:sz="4" w:space="0" w:color="auto"/>
              <w:left w:val="single" w:sz="4" w:space="0" w:color="auto"/>
            </w:tcBorders>
            <w:tcMar>
              <w:top w:w="0" w:type="dxa"/>
              <w:left w:w="6" w:type="dxa"/>
              <w:bottom w:w="0" w:type="dxa"/>
              <w:right w:w="6" w:type="dxa"/>
            </w:tcMar>
            <w:vAlign w:val="center"/>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 </w:t>
            </w:r>
          </w:p>
        </w:tc>
      </w:tr>
    </w:tbl>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 </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5. Моральные качества _________________________________________________________</w:t>
      </w:r>
    </w:p>
    <w:p w:rsidR="00AB1AD0" w:rsidRPr="00AB1AD0" w:rsidRDefault="00AB1AD0" w:rsidP="00AB1AD0">
      <w:pPr>
        <w:shd w:val="clear" w:color="auto" w:fill="FFFFFF"/>
        <w:spacing w:before="100" w:beforeAutospacing="1" w:after="100" w:afterAutospacing="1" w:line="240" w:lineRule="auto"/>
        <w:ind w:left="2394"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(патриотизм, ответственность, порядочность, тактичность, другое)</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_____________________________________________________________________________</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6. Отношение к государственным и общественным институтам, конституционному строю _____________________________________________________________________________</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_____________________________________________________________________________</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lastRenderedPageBreak/>
        <w:t>7. Совершались ли действия против порядка управления и общественной безопасности, имелись ли антигосударственные проявления ______________________________________</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_____________________________________________________________________________</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8. Иные сведения _____________________________________________________________</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4985"/>
        <w:gridCol w:w="302"/>
        <w:gridCol w:w="1938"/>
        <w:gridCol w:w="272"/>
        <w:gridCol w:w="2640"/>
      </w:tblGrid>
      <w:tr w:rsidR="00AB1AD0" w:rsidRPr="00AB1AD0" w:rsidTr="00AB1AD0">
        <w:trPr>
          <w:trHeight w:val="240"/>
        </w:trPr>
        <w:tc>
          <w:tcPr>
            <w:tcW w:w="2459" w:type="pct"/>
            <w:tcBorders>
              <w:bottom w:val="single" w:sz="4" w:space="0" w:color="auto"/>
            </w:tcBorders>
            <w:tcMar>
              <w:top w:w="0" w:type="dxa"/>
              <w:left w:w="6" w:type="dxa"/>
              <w:bottom w:w="0" w:type="dxa"/>
              <w:right w:w="6" w:type="dxa"/>
            </w:tcMar>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 </w:t>
            </w:r>
          </w:p>
        </w:tc>
        <w:tc>
          <w:tcPr>
            <w:tcW w:w="149" w:type="pct"/>
            <w:tcMar>
              <w:top w:w="0" w:type="dxa"/>
              <w:left w:w="6" w:type="dxa"/>
              <w:bottom w:w="0" w:type="dxa"/>
              <w:right w:w="6" w:type="dxa"/>
            </w:tcMar>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 </w:t>
            </w:r>
          </w:p>
        </w:tc>
        <w:tc>
          <w:tcPr>
            <w:tcW w:w="956" w:type="pct"/>
            <w:tcBorders>
              <w:bottom w:val="single" w:sz="4" w:space="0" w:color="auto"/>
            </w:tcBorders>
            <w:tcMar>
              <w:top w:w="0" w:type="dxa"/>
              <w:left w:w="6" w:type="dxa"/>
              <w:bottom w:w="0" w:type="dxa"/>
              <w:right w:w="6" w:type="dxa"/>
            </w:tcMar>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 </w:t>
            </w:r>
          </w:p>
        </w:tc>
        <w:tc>
          <w:tcPr>
            <w:tcW w:w="134" w:type="pct"/>
            <w:tcMar>
              <w:top w:w="0" w:type="dxa"/>
              <w:left w:w="6" w:type="dxa"/>
              <w:bottom w:w="0" w:type="dxa"/>
              <w:right w:w="6" w:type="dxa"/>
            </w:tcMar>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 </w:t>
            </w:r>
          </w:p>
        </w:tc>
        <w:tc>
          <w:tcPr>
            <w:tcW w:w="1302" w:type="pct"/>
            <w:tcBorders>
              <w:bottom w:val="single" w:sz="4" w:space="0" w:color="auto"/>
            </w:tcBorders>
            <w:tcMar>
              <w:top w:w="0" w:type="dxa"/>
              <w:left w:w="6" w:type="dxa"/>
              <w:bottom w:w="0" w:type="dxa"/>
              <w:right w:w="6" w:type="dxa"/>
            </w:tcMar>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 </w:t>
            </w:r>
          </w:p>
        </w:tc>
      </w:tr>
      <w:tr w:rsidR="00AB1AD0" w:rsidRPr="00AB1AD0" w:rsidTr="00AB1AD0">
        <w:trPr>
          <w:trHeight w:val="240"/>
        </w:trPr>
        <w:tc>
          <w:tcPr>
            <w:tcW w:w="2459" w:type="pct"/>
            <w:tcBorders>
              <w:top w:val="single" w:sz="4" w:space="0" w:color="auto"/>
            </w:tcBorders>
            <w:tcMar>
              <w:top w:w="0" w:type="dxa"/>
              <w:left w:w="6" w:type="dxa"/>
              <w:bottom w:w="0" w:type="dxa"/>
              <w:right w:w="6" w:type="dxa"/>
            </w:tcMar>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(руководитель органа)</w:t>
            </w:r>
          </w:p>
        </w:tc>
        <w:tc>
          <w:tcPr>
            <w:tcW w:w="149" w:type="pct"/>
            <w:tcMar>
              <w:top w:w="0" w:type="dxa"/>
              <w:left w:w="6" w:type="dxa"/>
              <w:bottom w:w="0" w:type="dxa"/>
              <w:right w:w="6" w:type="dxa"/>
            </w:tcMar>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 </w:t>
            </w:r>
          </w:p>
        </w:tc>
        <w:tc>
          <w:tcPr>
            <w:tcW w:w="956" w:type="pct"/>
            <w:tcBorders>
              <w:top w:val="single" w:sz="4" w:space="0" w:color="auto"/>
            </w:tcBorders>
            <w:tcMar>
              <w:top w:w="0" w:type="dxa"/>
              <w:left w:w="6" w:type="dxa"/>
              <w:bottom w:w="0" w:type="dxa"/>
              <w:right w:w="6" w:type="dxa"/>
            </w:tcMar>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(подпись)</w:t>
            </w:r>
          </w:p>
        </w:tc>
        <w:tc>
          <w:tcPr>
            <w:tcW w:w="134" w:type="pct"/>
            <w:tcMar>
              <w:top w:w="0" w:type="dxa"/>
              <w:left w:w="6" w:type="dxa"/>
              <w:bottom w:w="0" w:type="dxa"/>
              <w:right w:w="6" w:type="dxa"/>
            </w:tcMar>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 </w:t>
            </w:r>
          </w:p>
        </w:tc>
        <w:tc>
          <w:tcPr>
            <w:tcW w:w="1302" w:type="pct"/>
            <w:tcBorders>
              <w:top w:val="single" w:sz="4" w:space="0" w:color="auto"/>
            </w:tcBorders>
            <w:tcMar>
              <w:top w:w="0" w:type="dxa"/>
              <w:left w:w="6" w:type="dxa"/>
              <w:bottom w:w="0" w:type="dxa"/>
              <w:right w:w="6" w:type="dxa"/>
            </w:tcMar>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(инициалы, фамилия)</w:t>
            </w:r>
          </w:p>
        </w:tc>
      </w:tr>
      <w:tr w:rsidR="00AB1AD0" w:rsidRPr="00AB1AD0" w:rsidTr="00AB1AD0">
        <w:trPr>
          <w:trHeight w:val="240"/>
        </w:trPr>
        <w:tc>
          <w:tcPr>
            <w:tcW w:w="2459" w:type="pct"/>
            <w:tcMar>
              <w:top w:w="0" w:type="dxa"/>
              <w:left w:w="6" w:type="dxa"/>
              <w:bottom w:w="0" w:type="dxa"/>
              <w:right w:w="6" w:type="dxa"/>
            </w:tcMar>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 </w:t>
            </w:r>
          </w:p>
        </w:tc>
        <w:tc>
          <w:tcPr>
            <w:tcW w:w="149" w:type="pct"/>
            <w:tcMar>
              <w:top w:w="0" w:type="dxa"/>
              <w:left w:w="6" w:type="dxa"/>
              <w:bottom w:w="0" w:type="dxa"/>
              <w:right w:w="6" w:type="dxa"/>
            </w:tcMar>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 </w:t>
            </w:r>
          </w:p>
        </w:tc>
        <w:tc>
          <w:tcPr>
            <w:tcW w:w="956" w:type="pct"/>
            <w:tcMar>
              <w:top w:w="0" w:type="dxa"/>
              <w:left w:w="6" w:type="dxa"/>
              <w:bottom w:w="0" w:type="dxa"/>
              <w:right w:w="6" w:type="dxa"/>
            </w:tcMar>
            <w:hideMark/>
          </w:tcPr>
          <w:p w:rsidR="00AB1AD0" w:rsidRPr="00AB1AD0" w:rsidRDefault="00AB1AD0" w:rsidP="00AB1AD0">
            <w:pPr>
              <w:spacing w:before="100" w:beforeAutospacing="1" w:after="100" w:afterAutospacing="1" w:line="240" w:lineRule="auto"/>
              <w:ind w:left="545"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М.П.</w:t>
            </w:r>
          </w:p>
        </w:tc>
        <w:tc>
          <w:tcPr>
            <w:tcW w:w="134" w:type="pct"/>
            <w:tcMar>
              <w:top w:w="0" w:type="dxa"/>
              <w:left w:w="6" w:type="dxa"/>
              <w:bottom w:w="0" w:type="dxa"/>
              <w:right w:w="6" w:type="dxa"/>
            </w:tcMar>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 </w:t>
            </w:r>
          </w:p>
        </w:tc>
        <w:tc>
          <w:tcPr>
            <w:tcW w:w="1302" w:type="pct"/>
            <w:tcMar>
              <w:top w:w="0" w:type="dxa"/>
              <w:left w:w="6" w:type="dxa"/>
              <w:bottom w:w="0" w:type="dxa"/>
              <w:right w:w="6" w:type="dxa"/>
            </w:tcMar>
            <w:hideMark/>
          </w:tcPr>
          <w:p w:rsidR="00AB1AD0" w:rsidRPr="00AB1AD0" w:rsidRDefault="00AB1AD0" w:rsidP="00AB1AD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AD0">
              <w:rPr>
                <w:rFonts w:ascii="Times New Roman" w:eastAsia="Times New Roman" w:hAnsi="Times New Roman" w:cs="Times New Roman"/>
                <w:sz w:val="24"/>
                <w:szCs w:val="24"/>
                <w:lang w:eastAsia="ru-RU"/>
              </w:rPr>
              <w:t> </w:t>
            </w:r>
          </w:p>
        </w:tc>
      </w:tr>
    </w:tbl>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 </w:t>
      </w:r>
    </w:p>
    <w:p w:rsidR="00AB1AD0" w:rsidRPr="00AB1AD0" w:rsidRDefault="00AB1AD0" w:rsidP="00AB1AD0">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 </w:t>
      </w:r>
    </w:p>
    <w:p w:rsidR="00AB1AD0" w:rsidRPr="00AB1AD0" w:rsidRDefault="00AB1AD0" w:rsidP="00AB1AD0">
      <w:pPr>
        <w:shd w:val="clear" w:color="auto" w:fill="FFFFFF"/>
        <w:spacing w:after="0" w:line="240" w:lineRule="auto"/>
        <w:ind w:firstLine="709"/>
        <w:jc w:val="both"/>
        <w:rPr>
          <w:rFonts w:ascii="Times New Roman" w:eastAsia="Times New Roman" w:hAnsi="Times New Roman" w:cs="Times New Roman"/>
          <w:sz w:val="28"/>
          <w:szCs w:val="28"/>
          <w:lang w:eastAsia="ru-RU"/>
        </w:rPr>
      </w:pPr>
      <w:hyperlink r:id="rId5" w:tgtFrame="_blank" w:history="1">
        <w:r w:rsidRPr="00AB1AD0">
          <w:rPr>
            <w:rFonts w:ascii="Times New Roman" w:eastAsia="Times New Roman" w:hAnsi="Times New Roman" w:cs="Times New Roman"/>
            <w:color w:val="0000FF"/>
            <w:sz w:val="28"/>
            <w:szCs w:val="28"/>
            <w:u w:val="single"/>
            <w:lang w:eastAsia="ru-RU"/>
          </w:rPr>
          <w:t xml:space="preserve">Дизайн — </w:t>
        </w:r>
        <w:r w:rsidRPr="00AB1AD0">
          <w:rPr>
            <w:rFonts w:ascii="Times New Roman" w:eastAsia="Times New Roman" w:hAnsi="Times New Roman" w:cs="Times New Roman"/>
            <w:noProof/>
            <w:color w:val="0000FF"/>
            <w:sz w:val="28"/>
            <w:szCs w:val="28"/>
            <w:lang w:eastAsia="ru-RU"/>
          </w:rPr>
          <w:drawing>
            <wp:inline distT="0" distB="0" distL="0" distR="0" wp14:anchorId="53F9667F" wp14:editId="21DDE6B0">
              <wp:extent cx="847725" cy="180975"/>
              <wp:effectExtent l="0" t="0" r="9525" b="9525"/>
              <wp:docPr id="1" name="Рисунок 1" descr="https://pravo.by/local/templates/.default/i/astronim.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ravo.by/local/templates/.default/i/astronim.pn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180975"/>
                      </a:xfrm>
                      <a:prstGeom prst="rect">
                        <a:avLst/>
                      </a:prstGeom>
                      <a:noFill/>
                      <a:ln>
                        <a:noFill/>
                      </a:ln>
                    </pic:spPr>
                  </pic:pic>
                </a:graphicData>
              </a:graphic>
            </wp:inline>
          </w:drawing>
        </w:r>
      </w:hyperlink>
    </w:p>
    <w:p w:rsidR="00AB1AD0" w:rsidRPr="00AB1AD0" w:rsidRDefault="00AB1AD0" w:rsidP="00AB1AD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t xml:space="preserve">© </w:t>
      </w:r>
      <w:hyperlink r:id="rId8" w:tgtFrame="_blank" w:history="1">
        <w:r w:rsidRPr="00AB1AD0">
          <w:rPr>
            <w:rFonts w:ascii="Times New Roman" w:eastAsia="Times New Roman" w:hAnsi="Times New Roman" w:cs="Times New Roman"/>
            <w:color w:val="0000FF"/>
            <w:sz w:val="28"/>
            <w:szCs w:val="28"/>
            <w:u w:val="single"/>
            <w:lang w:eastAsia="ru-RU"/>
          </w:rPr>
          <w:t>Национальный центр законодательства и правовой информации Республики Беларусь</w:t>
        </w:r>
      </w:hyperlink>
      <w:r w:rsidRPr="00AB1AD0">
        <w:rPr>
          <w:rFonts w:ascii="Times New Roman" w:eastAsia="Times New Roman" w:hAnsi="Times New Roman" w:cs="Times New Roman"/>
          <w:sz w:val="28"/>
          <w:szCs w:val="28"/>
          <w:lang w:eastAsia="ru-RU"/>
        </w:rPr>
        <w:t>, 2003-2025</w:t>
      </w:r>
    </w:p>
    <w:p w:rsidR="00AB1AD0" w:rsidRPr="00AB1AD0" w:rsidRDefault="00AB1AD0" w:rsidP="00AB1AD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B1AD0">
        <w:rPr>
          <w:rFonts w:ascii="Times New Roman" w:eastAsia="Times New Roman" w:hAnsi="Times New Roman" w:cs="Times New Roman"/>
          <w:sz w:val="28"/>
          <w:szCs w:val="28"/>
          <w:lang w:eastAsia="ru-RU"/>
        </w:rPr>
        <w:br/>
      </w:r>
      <w:r w:rsidRPr="00AB1AD0">
        <w:rPr>
          <w:rFonts w:ascii="Times New Roman" w:eastAsia="Times New Roman" w:hAnsi="Times New Roman" w:cs="Times New Roman"/>
          <w:i/>
          <w:iCs/>
          <w:sz w:val="28"/>
          <w:szCs w:val="28"/>
          <w:lang w:eastAsia="ru-RU"/>
        </w:rPr>
        <w:t xml:space="preserve">Источник: </w:t>
      </w:r>
      <w:hyperlink r:id="rId9" w:history="1">
        <w:r w:rsidRPr="00AB1AD0">
          <w:rPr>
            <w:rFonts w:ascii="Times New Roman" w:eastAsia="Times New Roman" w:hAnsi="Times New Roman" w:cs="Times New Roman"/>
            <w:i/>
            <w:iCs/>
            <w:color w:val="0000FF"/>
            <w:sz w:val="28"/>
            <w:szCs w:val="28"/>
            <w:u w:val="single"/>
            <w:lang w:eastAsia="ru-RU"/>
          </w:rPr>
          <w:t>https://pravo.by/document/?guid=3871&amp;p0=C22300865</w:t>
        </w:r>
      </w:hyperlink>
      <w:r w:rsidRPr="00AB1AD0">
        <w:rPr>
          <w:rFonts w:ascii="Times New Roman" w:eastAsia="Times New Roman" w:hAnsi="Times New Roman" w:cs="Times New Roman"/>
          <w:i/>
          <w:iCs/>
          <w:sz w:val="28"/>
          <w:szCs w:val="28"/>
          <w:lang w:eastAsia="ru-RU"/>
        </w:rPr>
        <w:t xml:space="preserve"> – Национальный правовой Интернет-портал Республики Беларусь</w:t>
      </w:r>
    </w:p>
    <w:p w:rsidR="00F74C50" w:rsidRDefault="00AB1AD0" w:rsidP="00AB1AD0">
      <w:pPr>
        <w:ind w:firstLine="709"/>
        <w:jc w:val="both"/>
      </w:pPr>
    </w:p>
    <w:sectPr w:rsidR="00F74C50" w:rsidSect="00D671D6">
      <w:pgSz w:w="11900" w:h="16840"/>
      <w:pgMar w:top="357" w:right="357" w:bottom="357" w:left="1418"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AD0"/>
    <w:rsid w:val="003C0AD2"/>
    <w:rsid w:val="00986305"/>
    <w:rsid w:val="00A84771"/>
    <w:rsid w:val="00AB1AD0"/>
    <w:rsid w:val="00B2069E"/>
    <w:rsid w:val="00D671D6"/>
    <w:rsid w:val="00DF197E"/>
    <w:rsid w:val="00F83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1A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1A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1A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1A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986780">
      <w:bodyDiv w:val="1"/>
      <w:marLeft w:val="0"/>
      <w:marRight w:val="0"/>
      <w:marTop w:val="0"/>
      <w:marBottom w:val="0"/>
      <w:divBdr>
        <w:top w:val="none" w:sz="0" w:space="0" w:color="auto"/>
        <w:left w:val="none" w:sz="0" w:space="0" w:color="auto"/>
        <w:bottom w:val="none" w:sz="0" w:space="0" w:color="auto"/>
        <w:right w:val="none" w:sz="0" w:space="0" w:color="auto"/>
      </w:divBdr>
      <w:divsChild>
        <w:div w:id="306934269">
          <w:marLeft w:val="0"/>
          <w:marRight w:val="0"/>
          <w:marTop w:val="0"/>
          <w:marBottom w:val="0"/>
          <w:divBdr>
            <w:top w:val="none" w:sz="0" w:space="0" w:color="auto"/>
            <w:left w:val="none" w:sz="0" w:space="0" w:color="auto"/>
            <w:bottom w:val="none" w:sz="0" w:space="0" w:color="auto"/>
            <w:right w:val="none" w:sz="0" w:space="0" w:color="auto"/>
          </w:divBdr>
        </w:div>
      </w:divsChild>
    </w:div>
    <w:div w:id="1194540688">
      <w:bodyDiv w:val="1"/>
      <w:marLeft w:val="0"/>
      <w:marRight w:val="0"/>
      <w:marTop w:val="0"/>
      <w:marBottom w:val="0"/>
      <w:divBdr>
        <w:top w:val="none" w:sz="0" w:space="0" w:color="auto"/>
        <w:left w:val="none" w:sz="0" w:space="0" w:color="auto"/>
        <w:bottom w:val="none" w:sz="0" w:space="0" w:color="auto"/>
        <w:right w:val="none" w:sz="0" w:space="0" w:color="auto"/>
      </w:divBdr>
      <w:divsChild>
        <w:div w:id="1473986439">
          <w:marLeft w:val="0"/>
          <w:marRight w:val="0"/>
          <w:marTop w:val="0"/>
          <w:marBottom w:val="0"/>
          <w:divBdr>
            <w:top w:val="none" w:sz="0" w:space="0" w:color="auto"/>
            <w:left w:val="none" w:sz="0" w:space="0" w:color="auto"/>
            <w:bottom w:val="none" w:sz="0" w:space="0" w:color="auto"/>
            <w:right w:val="none" w:sz="0" w:space="0" w:color="auto"/>
          </w:divBdr>
        </w:div>
      </w:divsChild>
    </w:div>
    <w:div w:id="1905025676">
      <w:bodyDiv w:val="1"/>
      <w:marLeft w:val="0"/>
      <w:marRight w:val="0"/>
      <w:marTop w:val="0"/>
      <w:marBottom w:val="0"/>
      <w:divBdr>
        <w:top w:val="none" w:sz="0" w:space="0" w:color="auto"/>
        <w:left w:val="none" w:sz="0" w:space="0" w:color="auto"/>
        <w:bottom w:val="none" w:sz="0" w:space="0" w:color="auto"/>
        <w:right w:val="none" w:sz="0" w:space="0" w:color="auto"/>
      </w:divBdr>
      <w:divsChild>
        <w:div w:id="1860198997">
          <w:marLeft w:val="0"/>
          <w:marRight w:val="0"/>
          <w:marTop w:val="0"/>
          <w:marBottom w:val="0"/>
          <w:divBdr>
            <w:top w:val="none" w:sz="0" w:space="0" w:color="auto"/>
            <w:left w:val="none" w:sz="0" w:space="0" w:color="auto"/>
            <w:bottom w:val="none" w:sz="0" w:space="0" w:color="auto"/>
            <w:right w:val="none" w:sz="0" w:space="0" w:color="auto"/>
          </w:divBdr>
          <w:divsChild>
            <w:div w:id="26030693">
              <w:marLeft w:val="0"/>
              <w:marRight w:val="0"/>
              <w:marTop w:val="0"/>
              <w:marBottom w:val="0"/>
              <w:divBdr>
                <w:top w:val="none" w:sz="0" w:space="0" w:color="auto"/>
                <w:left w:val="none" w:sz="0" w:space="0" w:color="auto"/>
                <w:bottom w:val="none" w:sz="0" w:space="0" w:color="auto"/>
                <w:right w:val="none" w:sz="0" w:space="0" w:color="auto"/>
              </w:divBdr>
              <w:divsChild>
                <w:div w:id="568032765">
                  <w:marLeft w:val="0"/>
                  <w:marRight w:val="0"/>
                  <w:marTop w:val="0"/>
                  <w:marBottom w:val="0"/>
                  <w:divBdr>
                    <w:top w:val="none" w:sz="0" w:space="0" w:color="auto"/>
                    <w:left w:val="none" w:sz="0" w:space="0" w:color="auto"/>
                    <w:bottom w:val="none" w:sz="0" w:space="0" w:color="auto"/>
                    <w:right w:val="none" w:sz="0" w:space="0" w:color="auto"/>
                  </w:divBdr>
                  <w:divsChild>
                    <w:div w:id="1760246289">
                      <w:marLeft w:val="0"/>
                      <w:marRight w:val="0"/>
                      <w:marTop w:val="0"/>
                      <w:marBottom w:val="0"/>
                      <w:divBdr>
                        <w:top w:val="none" w:sz="0" w:space="0" w:color="auto"/>
                        <w:left w:val="none" w:sz="0" w:space="0" w:color="auto"/>
                        <w:bottom w:val="none" w:sz="0" w:space="0" w:color="auto"/>
                        <w:right w:val="none" w:sz="0" w:space="0" w:color="auto"/>
                      </w:divBdr>
                    </w:div>
                    <w:div w:id="1303577541">
                      <w:marLeft w:val="0"/>
                      <w:marRight w:val="0"/>
                      <w:marTop w:val="0"/>
                      <w:marBottom w:val="0"/>
                      <w:divBdr>
                        <w:top w:val="none" w:sz="0" w:space="0" w:color="auto"/>
                        <w:left w:val="none" w:sz="0" w:space="0" w:color="auto"/>
                        <w:bottom w:val="none" w:sz="0" w:space="0" w:color="auto"/>
                        <w:right w:val="none" w:sz="0" w:space="0" w:color="auto"/>
                      </w:divBdr>
                    </w:div>
                  </w:divsChild>
                </w:div>
                <w:div w:id="803549377">
                  <w:marLeft w:val="0"/>
                  <w:marRight w:val="0"/>
                  <w:marTop w:val="0"/>
                  <w:marBottom w:val="0"/>
                  <w:divBdr>
                    <w:top w:val="none" w:sz="0" w:space="0" w:color="auto"/>
                    <w:left w:val="none" w:sz="0" w:space="0" w:color="auto"/>
                    <w:bottom w:val="none" w:sz="0" w:space="0" w:color="auto"/>
                    <w:right w:val="none" w:sz="0" w:space="0" w:color="auto"/>
                  </w:divBdr>
                  <w:divsChild>
                    <w:div w:id="15801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cpi.gov.by"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stronim.com/" TargetMode="External"/><Relationship Id="rId11" Type="http://schemas.openxmlformats.org/officeDocument/2006/relationships/theme" Target="theme/theme1.xml"/><Relationship Id="rId5" Type="http://schemas.openxmlformats.org/officeDocument/2006/relationships/hyperlink" Target="http://astronim.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avo.by/document/?guid=3871&amp;p0=C223008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6496</Words>
  <Characters>37029</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43439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2025-01-17T06:26:00Z</dcterms:created>
  <dcterms:modified xsi:type="dcterms:W3CDTF">2025-01-17T06:28:00Z</dcterms:modified>
</cp:coreProperties>
</file>