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Гуманитарный проект</w:t>
      </w:r>
    </w:p>
    <w:p w:rsid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«Радуга» д. Мышковичи» </w:t>
      </w:r>
    </w:p>
    <w:p w:rsid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по образованию, спорту и туризму </w:t>
      </w:r>
    </w:p>
    <w:p w:rsid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Кировского райисполкома Могилёвской области </w:t>
      </w:r>
    </w:p>
    <w:p w:rsid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ищет спонсоров</w:t>
      </w:r>
    </w:p>
    <w:p w:rsidR="00FD29F9" w:rsidRPr="00FD29F9" w:rsidRDefault="00FD29F9" w:rsidP="00FD29F9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FD29F9" w:rsidRDefault="00FD29F9" w:rsidP="00FD29F9"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78D6FD" wp14:editId="72DCA556">
            <wp:extent cx="5867400" cy="3629025"/>
            <wp:effectExtent l="0" t="0" r="0" b="9525"/>
            <wp:docPr id="1" name="Рисунок 1" descr="C:\Users\Администратор\Desktop\сентя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ентябрь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590" r="1282"/>
                    <a:stretch/>
                  </pic:blipFill>
                  <pic:spPr bwMode="auto">
                    <a:xfrm>
                      <a:off x="0" y="0"/>
                      <a:ext cx="5864266" cy="36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9F9" w:rsidRDefault="00FD29F9" w:rsidP="00FD29F9"/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Цель проекта: сохранение и укрепления здоровья детей, создание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дополнительных возможностей для компенсации нарушенных функций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детского организма через модернизацию и реконструкцию бассейна.</w:t>
      </w:r>
    </w:p>
    <w:p w:rsidR="00FD29F9" w:rsidRPr="002408ED" w:rsidRDefault="002408ED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Наименование проекта: с</w:t>
      </w:r>
      <w:bookmarkStart w:id="0" w:name="_GoBack"/>
      <w:bookmarkEnd w:id="0"/>
      <w:r w:rsidR="00FD29F9" w:rsidRPr="002408ED">
        <w:rPr>
          <w:rFonts w:ascii="Times New Roman" w:hAnsi="Times New Roman" w:cs="Times New Roman"/>
          <w:sz w:val="30"/>
          <w:szCs w:val="30"/>
        </w:rPr>
        <w:t>оздание условий для расширения инклюзивного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29F9" w:rsidRPr="002408ED">
        <w:rPr>
          <w:rFonts w:ascii="Times New Roman" w:hAnsi="Times New Roman" w:cs="Times New Roman"/>
          <w:sz w:val="30"/>
          <w:szCs w:val="30"/>
        </w:rPr>
        <w:t>пространства, мобилизуя ресурсы бассейна в государственном учреждении образования «</w:t>
      </w:r>
      <w:proofErr w:type="gramStart"/>
      <w:r w:rsidR="00FD29F9" w:rsidRPr="002408ED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="00FD29F9" w:rsidRPr="002408ED">
        <w:rPr>
          <w:rFonts w:ascii="Times New Roman" w:hAnsi="Times New Roman" w:cs="Times New Roman"/>
          <w:sz w:val="30"/>
          <w:szCs w:val="30"/>
        </w:rPr>
        <w:t xml:space="preserve"> «Радуга» д. Мышковичи»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2. Срок реализации проекта: 36 месяцев.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 xml:space="preserve">3. Организация - заявитель, предлагающая проект: </w:t>
      </w:r>
      <w:proofErr w:type="gramStart"/>
      <w:r w:rsidRPr="002408ED">
        <w:rPr>
          <w:rFonts w:ascii="Times New Roman" w:hAnsi="Times New Roman" w:cs="Times New Roman"/>
          <w:sz w:val="30"/>
          <w:szCs w:val="30"/>
        </w:rPr>
        <w:t>государственное</w:t>
      </w:r>
      <w:proofErr w:type="gramEnd"/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учреждение образования «</w:t>
      </w:r>
      <w:proofErr w:type="gramStart"/>
      <w:r w:rsidRPr="002408ED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2408ED">
        <w:rPr>
          <w:rFonts w:ascii="Times New Roman" w:hAnsi="Times New Roman" w:cs="Times New Roman"/>
          <w:sz w:val="30"/>
          <w:szCs w:val="30"/>
        </w:rPr>
        <w:t xml:space="preserve"> «Радуга» д. Мышковичи»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4. Цель проекта: сохранение и укрепления здоровья детей, создание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дополнительных возможностей для компенсации нарушенных функций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детского организма через модернизацию и реконструкцию бассейна.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5. Задачи, планируемые к выполнению в рамках реализации проекта: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- создать универсальную среду;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- укрепить и сохранить физическое здоровье;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lastRenderedPageBreak/>
        <w:t>- расширить опыт социального взаимодействия со сверстниками;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- формировать культурно-гигиенические навыки;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- повышение имиджа учреждения дошкольного образования в социуме.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6. Ц</w:t>
      </w:r>
      <w:r w:rsidR="009A2DED" w:rsidRPr="002408ED">
        <w:rPr>
          <w:rFonts w:ascii="Times New Roman" w:hAnsi="Times New Roman" w:cs="Times New Roman"/>
          <w:sz w:val="30"/>
          <w:szCs w:val="30"/>
        </w:rPr>
        <w:t>елевая группа: воспитанники государственного учреждения образования «</w:t>
      </w:r>
      <w:proofErr w:type="gramStart"/>
      <w:r w:rsidR="009A2DED" w:rsidRPr="002408ED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="009A2DED" w:rsidRPr="002408ED">
        <w:rPr>
          <w:rFonts w:ascii="Times New Roman" w:hAnsi="Times New Roman" w:cs="Times New Roman"/>
          <w:sz w:val="30"/>
          <w:szCs w:val="30"/>
        </w:rPr>
        <w:t xml:space="preserve"> «Радуга» д. Мышковичи»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7. Краткое описание мероприятий в рамках проекта: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2408ED">
        <w:rPr>
          <w:rFonts w:ascii="Times New Roman" w:hAnsi="Times New Roman" w:cs="Times New Roman"/>
          <w:sz w:val="30"/>
          <w:szCs w:val="30"/>
        </w:rPr>
        <w:t>- наружные работы п</w:t>
      </w:r>
      <w:r w:rsidR="00291BFE" w:rsidRPr="002408ED">
        <w:rPr>
          <w:rFonts w:ascii="Times New Roman" w:hAnsi="Times New Roman" w:cs="Times New Roman"/>
          <w:sz w:val="30"/>
          <w:szCs w:val="30"/>
        </w:rPr>
        <w:t>о ремонту здания (замена</w:t>
      </w:r>
      <w:proofErr w:type="gramEnd"/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двер</w:t>
      </w:r>
      <w:r w:rsidR="00291BFE" w:rsidRPr="002408ED">
        <w:rPr>
          <w:rFonts w:ascii="Times New Roman" w:hAnsi="Times New Roman" w:cs="Times New Roman"/>
          <w:sz w:val="30"/>
          <w:szCs w:val="30"/>
        </w:rPr>
        <w:t>ных блоков, ремонт санузлов:2 умывальника, 2 унитаза</w:t>
      </w:r>
      <w:r w:rsidRPr="002408ED">
        <w:rPr>
          <w:rFonts w:ascii="Times New Roman" w:hAnsi="Times New Roman" w:cs="Times New Roman"/>
          <w:sz w:val="30"/>
          <w:szCs w:val="30"/>
        </w:rPr>
        <w:t>);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2408ED">
        <w:rPr>
          <w:rFonts w:ascii="Times New Roman" w:hAnsi="Times New Roman" w:cs="Times New Roman"/>
          <w:sz w:val="30"/>
          <w:szCs w:val="30"/>
        </w:rPr>
        <w:t>- внутренние работы по ремонту помещения (ремонт раздевалки, душевых</w:t>
      </w:r>
      <w:proofErr w:type="gramEnd"/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кабин, ремонт потолка, чаши бассейна, облицовка плиткой);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- оснащение бассейна вентиляционной системой, системой подогрева и</w:t>
      </w:r>
    </w:p>
    <w:p w:rsidR="00FD29F9" w:rsidRPr="002408ED" w:rsidRDefault="00291BFE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очистки воды</w:t>
      </w:r>
      <w:r w:rsidR="00FD29F9" w:rsidRPr="002408ED">
        <w:rPr>
          <w:rFonts w:ascii="Times New Roman" w:hAnsi="Times New Roman" w:cs="Times New Roman"/>
          <w:sz w:val="30"/>
          <w:szCs w:val="30"/>
        </w:rPr>
        <w:t>;</w:t>
      </w:r>
      <w:r w:rsidRPr="002408ED">
        <w:rPr>
          <w:rFonts w:ascii="Times New Roman" w:hAnsi="Times New Roman" w:cs="Times New Roman"/>
          <w:sz w:val="30"/>
          <w:szCs w:val="30"/>
        </w:rPr>
        <w:t xml:space="preserve"> системой подогрева пола;</w:t>
      </w:r>
    </w:p>
    <w:p w:rsidR="009A2DED" w:rsidRPr="002408ED" w:rsidRDefault="00291BFE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 xml:space="preserve">- оснащения бассейна </w:t>
      </w:r>
    </w:p>
    <w:tbl>
      <w:tblPr>
        <w:tblW w:w="9820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38"/>
        <w:gridCol w:w="1256"/>
        <w:gridCol w:w="3946"/>
      </w:tblGrid>
      <w:tr w:rsidR="009A2DED" w:rsidRPr="002408ED" w:rsidTr="009A2DED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Надувные игрушки (маленькие) 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Наглядно-игровой материал для младшего возраста</w:t>
            </w:r>
          </w:p>
        </w:tc>
      </w:tr>
      <w:tr w:rsidR="009A2DED" w:rsidRPr="002408ED" w:rsidTr="009A2DED">
        <w:trPr>
          <w:trHeight w:val="84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Игрушки надувные большие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5 шт.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и демонстрационный материал</w:t>
            </w:r>
          </w:p>
        </w:tc>
      </w:tr>
      <w:tr w:rsidR="009A2DED" w:rsidRPr="002408ED" w:rsidTr="009A2DED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Кольца цветные, тонущие 18 см.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Демонстрационный и игровой материал</w:t>
            </w:r>
          </w:p>
        </w:tc>
      </w:tr>
      <w:tr w:rsidR="009A2DED" w:rsidRPr="002408ED" w:rsidTr="009A2DED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Цветные тонущие палочки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20 шт.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и дидактический материал для плавания под водой</w:t>
            </w:r>
          </w:p>
        </w:tc>
      </w:tr>
      <w:tr w:rsidR="009A2DED" w:rsidRPr="002408ED" w:rsidTr="009A2DED">
        <w:trPr>
          <w:trHeight w:val="5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Обручи нетонущие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2 шт.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5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и дидактический материал</w:t>
            </w:r>
          </w:p>
        </w:tc>
      </w:tr>
    </w:tbl>
    <w:p w:rsidR="009A2DED" w:rsidRPr="002408ED" w:rsidRDefault="009A2DED" w:rsidP="009A2DED">
      <w:pPr>
        <w:spacing w:after="0" w:line="240" w:lineRule="auto"/>
        <w:rPr>
          <w:rFonts w:ascii="Times New Roman" w:hAnsi="Times New Roman" w:cs="Times New Roman"/>
          <w:vanish/>
          <w:sz w:val="30"/>
          <w:szCs w:val="30"/>
        </w:rPr>
      </w:pPr>
    </w:p>
    <w:tbl>
      <w:tblPr>
        <w:tblW w:w="9709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3893"/>
        <w:gridCol w:w="1242"/>
        <w:gridCol w:w="3901"/>
      </w:tblGrid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Баскетбольные корзины плавающие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2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материал</w:t>
            </w:r>
          </w:p>
        </w:tc>
      </w:tr>
      <w:tr w:rsidR="009A2DED" w:rsidRPr="002408ED" w:rsidTr="00B4198D">
        <w:trPr>
          <w:trHeight w:val="84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Мяч резиновый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Игровой материал, используется также как </w:t>
            </w:r>
            <w:proofErr w:type="spell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кольцеброс</w:t>
            </w:r>
            <w:proofErr w:type="spellEnd"/>
          </w:p>
        </w:tc>
      </w:tr>
      <w:tr w:rsidR="009A2DED" w:rsidRPr="002408ED" w:rsidTr="00B4198D">
        <w:trPr>
          <w:trHeight w:val="84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Игрушки – рыбки.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и дидактический материал для тренировки дыхания</w:t>
            </w:r>
          </w:p>
        </w:tc>
      </w:tr>
      <w:tr w:rsidR="009A2DED" w:rsidRPr="002408ED" w:rsidTr="00B4198D">
        <w:trPr>
          <w:trHeight w:val="82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Доски плавательные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и дидактический материал – скольжение по поверхности воды</w:t>
            </w:r>
          </w:p>
        </w:tc>
      </w:tr>
      <w:tr w:rsidR="009A2DED" w:rsidRPr="002408ED" w:rsidTr="00B4198D">
        <w:trPr>
          <w:trHeight w:val="84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Ласты детские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Дидактический материал для совершенствования работы ног</w:t>
            </w:r>
          </w:p>
        </w:tc>
      </w:tr>
      <w:tr w:rsidR="009A2DED" w:rsidRPr="002408ED" w:rsidTr="00B4198D">
        <w:trPr>
          <w:trHeight w:val="110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Нарукавники для плавания оранжевые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пар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соблюдения техники безопасности</w:t>
            </w:r>
          </w:p>
        </w:tc>
      </w:tr>
      <w:tr w:rsidR="009A2DED" w:rsidRPr="002408ED" w:rsidTr="00B4198D">
        <w:trPr>
          <w:trHeight w:val="82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Круги для плавания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соблюдения техники безопасности и как игровой материал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Корзины для хранения игрушек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6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хранения и как игровой материал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Мячи надувные  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Игровой и дидактический материал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Нудлы</w:t>
            </w:r>
            <w:proofErr w:type="spellEnd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цветные короткие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 16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тренировки техники передвижения на воде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Нудлы</w:t>
            </w:r>
            <w:proofErr w:type="spellEnd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цветные длинные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10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тренировки техники передвижения на воде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Флажки-ограничители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6 шт.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организации упражнений на воде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Веревка с </w:t>
            </w:r>
            <w:proofErr w:type="spell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попловками</w:t>
            </w:r>
            <w:proofErr w:type="spellEnd"/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proofErr w:type="spellStart"/>
            <w:proofErr w:type="gram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организации упражнений на воде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Подставки по </w:t>
            </w:r>
            <w:proofErr w:type="spell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нудлы</w:t>
            </w:r>
            <w:proofErr w:type="spellEnd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с отверстием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16 </w:t>
            </w:r>
            <w:proofErr w:type="spellStart"/>
            <w:proofErr w:type="gram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организации упражнений на воде</w:t>
            </w:r>
          </w:p>
        </w:tc>
      </w:tr>
      <w:tr w:rsidR="009A2DED" w:rsidRPr="002408ED" w:rsidTr="00B4198D">
        <w:trPr>
          <w:trHeight w:val="560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Поплавок для плавания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proofErr w:type="spellStart"/>
            <w:proofErr w:type="gram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шт</w:t>
            </w:r>
            <w:proofErr w:type="spellEnd"/>
            <w:proofErr w:type="gram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6" w:type="dxa"/>
              <w:bottom w:w="0" w:type="dxa"/>
              <w:right w:w="36" w:type="dxa"/>
            </w:tcMar>
            <w:hideMark/>
          </w:tcPr>
          <w:p w:rsidR="009A2DED" w:rsidRPr="002408ED" w:rsidRDefault="009A2DED" w:rsidP="009A2DE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Для организации упражнений на воде</w:t>
            </w:r>
          </w:p>
        </w:tc>
      </w:tr>
    </w:tbl>
    <w:p w:rsidR="00291BFE" w:rsidRPr="002408ED" w:rsidRDefault="00291BFE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 xml:space="preserve">- торжественное открытие бассейна и популяризация здорового образа </w:t>
      </w:r>
      <w:proofErr w:type="spellStart"/>
      <w:r w:rsidRPr="002408ED">
        <w:rPr>
          <w:rFonts w:ascii="Times New Roman" w:hAnsi="Times New Roman" w:cs="Times New Roman"/>
          <w:sz w:val="30"/>
          <w:szCs w:val="30"/>
        </w:rPr>
        <w:t>жизнидетей</w:t>
      </w:r>
      <w:proofErr w:type="spellEnd"/>
      <w:r w:rsidRPr="002408ED">
        <w:rPr>
          <w:rFonts w:ascii="Times New Roman" w:hAnsi="Times New Roman" w:cs="Times New Roman"/>
          <w:sz w:val="30"/>
          <w:szCs w:val="30"/>
        </w:rPr>
        <w:t xml:space="preserve"> дошкольного возраста;</w:t>
      </w:r>
    </w:p>
    <w:p w:rsid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8. Общий объем финанс</w:t>
      </w:r>
      <w:r w:rsidR="00B4198D" w:rsidRPr="002408ED">
        <w:rPr>
          <w:rFonts w:ascii="Times New Roman" w:hAnsi="Times New Roman" w:cs="Times New Roman"/>
          <w:sz w:val="30"/>
          <w:szCs w:val="30"/>
        </w:rPr>
        <w:t xml:space="preserve">ирования (в долларах США): </w:t>
      </w:r>
      <w:r w:rsidR="002408ED" w:rsidRPr="002408ED">
        <w:rPr>
          <w:rFonts w:ascii="Times New Roman" w:hAnsi="Times New Roman" w:cs="Times New Roman"/>
          <w:sz w:val="30"/>
          <w:szCs w:val="30"/>
        </w:rPr>
        <w:t>для расчета затрат на реализацию проекта нужна помощь специалиста</w:t>
      </w:r>
    </w:p>
    <w:p w:rsid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</w:p>
    <w:p w:rsidR="00FD29F9" w:rsidRPr="002408ED" w:rsidRDefault="00FD29F9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>Объем финансирования (в</w:t>
      </w:r>
      <w:r w:rsidR="002408ED">
        <w:rPr>
          <w:rFonts w:ascii="Times New Roman" w:hAnsi="Times New Roman" w:cs="Times New Roman"/>
          <w:sz w:val="30"/>
          <w:szCs w:val="30"/>
        </w:rPr>
        <w:t xml:space="preserve"> </w:t>
      </w:r>
      <w:r w:rsidRPr="002408ED">
        <w:rPr>
          <w:rFonts w:ascii="Times New Roman" w:hAnsi="Times New Roman" w:cs="Times New Roman"/>
          <w:sz w:val="30"/>
          <w:szCs w:val="30"/>
        </w:rPr>
        <w:t>долларах США)</w:t>
      </w:r>
      <w:r w:rsidR="002408ED" w:rsidRPr="00240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9F9" w:rsidRPr="002408ED" w:rsidRDefault="00B4198D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408ED">
        <w:rPr>
          <w:rFonts w:ascii="Times New Roman" w:hAnsi="Times New Roman" w:cs="Times New Roman"/>
          <w:sz w:val="30"/>
          <w:szCs w:val="30"/>
        </w:rPr>
        <w:t xml:space="preserve">Средства донора: </w:t>
      </w:r>
    </w:p>
    <w:p w:rsidR="00FD29F9" w:rsidRPr="002408ED" w:rsidRDefault="002408ED" w:rsidP="00FD29F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2408ED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2408ED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198D" w:rsidRPr="002408ED" w:rsidTr="00E71907">
        <w:tc>
          <w:tcPr>
            <w:tcW w:w="9571" w:type="dxa"/>
          </w:tcPr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9. Место реализации проекта (область, район, город)</w:t>
            </w:r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Могилёвская область, Кировский район, </w:t>
            </w:r>
            <w:proofErr w:type="spell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. Мышковичи</w:t>
            </w:r>
          </w:p>
        </w:tc>
      </w:tr>
      <w:tr w:rsidR="00B4198D" w:rsidRPr="002408ED" w:rsidTr="00E71907">
        <w:tc>
          <w:tcPr>
            <w:tcW w:w="9571" w:type="dxa"/>
          </w:tcPr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10. Контактные лица:</w:t>
            </w:r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     Иваницкая Жанна, заведующий государственного учреждения образования «</w:t>
            </w:r>
            <w:proofErr w:type="gram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Ясли-сад</w:t>
            </w:r>
            <w:proofErr w:type="gramEnd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«Радуга» д. Мышковичи»</w:t>
            </w:r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мобильный телефон: +37529 1580572, рабочий телефон (802237) 71-302</w:t>
            </w:r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почты:</w:t>
            </w:r>
            <w:r w:rsidRPr="002408ED">
              <w:rPr>
                <w:rFonts w:ascii="Times New Roman" w:hAnsi="Times New Roman" w:cs="Times New Roman"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hyperlink r:id="rId6" w:history="1">
              <w:r w:rsidRPr="002408ED">
                <w:rPr>
                  <w:rStyle w:val="a6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raduga_mishkovichi@tut.by</w:t>
              </w:r>
            </w:hyperlink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    Асташова Вероника</w:t>
            </w:r>
            <w:proofErr w:type="gramStart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2408ED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заведующего по основной деятельности государственного учреждения образования «Ясли-сад «Радуга» д. Мышковичи»</w:t>
            </w:r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мобильный телефон: +37529-9937780, рабочий телефон (802237) 72-412</w:t>
            </w:r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408ED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почты:</w:t>
            </w:r>
            <w:r w:rsidRPr="002408ED">
              <w:rPr>
                <w:rFonts w:ascii="Times New Roman" w:hAnsi="Times New Roman" w:cs="Times New Roman"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hyperlink r:id="rId7" w:history="1">
              <w:r w:rsidRPr="002408ED">
                <w:rPr>
                  <w:rStyle w:val="a6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raduga_mishkovichi@tut.by</w:t>
              </w:r>
            </w:hyperlink>
          </w:p>
          <w:p w:rsidR="00B4198D" w:rsidRPr="002408ED" w:rsidRDefault="00B4198D" w:rsidP="00E719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4198D" w:rsidRPr="00FD29F9" w:rsidRDefault="00B4198D" w:rsidP="00FD2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198D" w:rsidRPr="00FD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9"/>
    <w:rsid w:val="001C15E2"/>
    <w:rsid w:val="002408ED"/>
    <w:rsid w:val="00291BFE"/>
    <w:rsid w:val="009A2DED"/>
    <w:rsid w:val="00B4198D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_mishkovichi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uga_mishkovichi@tu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2021-05-24T13:45:00Z</dcterms:created>
  <dcterms:modified xsi:type="dcterms:W3CDTF">2021-05-26T13:59:00Z</dcterms:modified>
</cp:coreProperties>
</file>