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C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F207AC" w:rsidRPr="007F19B6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F207AC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Pr="007F19B6">
        <w:rPr>
          <w:sz w:val="28"/>
        </w:rPr>
        <w:t xml:space="preserve"> 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«Дорогою добра»</w:t>
            </w:r>
            <w:r w:rsidR="00E92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учреждение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</w:p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д.63,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95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33, </w:t>
            </w:r>
            <w:hyperlink r:id="rId5" w:history="1">
              <w:r w:rsidR="00BE6CBB" w:rsidRPr="007E647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BE6CBB" w:rsidRPr="007E647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F207AC" w:rsidRPr="005A6783" w:rsidRDefault="00F207AC" w:rsidP="00E92800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F207AC" w:rsidRPr="005A6783" w:rsidRDefault="00F207AC" w:rsidP="00E92800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F207AC" w:rsidRPr="005A6783" w:rsidRDefault="00F207AC" w:rsidP="00F207AC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4D5F1C" w:rsidRDefault="004D5F1C" w:rsidP="004D5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Мержий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</w:p>
          <w:p w:rsidR="00F207AC" w:rsidRPr="005A6783" w:rsidRDefault="004D5F1C" w:rsidP="004D5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8022377302</w:t>
            </w:r>
            <w:bookmarkEnd w:id="0"/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F207AC" w:rsidRPr="005A6783" w:rsidRDefault="00F207AC" w:rsidP="004D5F1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Маргарита Владимировна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Гираевская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помощи на дому, 802237</w:t>
            </w:r>
            <w:r w:rsidRPr="007F5193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7B5AB2" w:rsidRPr="007B5AB2">
              <w:rPr>
                <w:rFonts w:ascii="Times New Roman" w:hAnsi="Times New Roman" w:cs="Times New Roman"/>
                <w:sz w:val="28"/>
              </w:rPr>
              <w:t>8214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 +375291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64314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5, </w:t>
            </w:r>
            <w:hyperlink r:id="rId6" w:history="1">
              <w:r w:rsidR="004D5F1C" w:rsidRPr="007E647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kirovsk.c@mintrud.</w:t>
              </w:r>
              <w:r w:rsidR="004D5F1C" w:rsidRPr="007E647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F207AC" w:rsidRPr="00C75033" w:rsidRDefault="00F207AC" w:rsidP="00F2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7391" w:type="dxa"/>
          </w:tcPr>
          <w:p w:rsidR="00F207AC" w:rsidRPr="00C7503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03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C75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F207AC" w:rsidRPr="00A40E5D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Default="00941665" w:rsidP="00E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F207AC" w:rsidRDefault="00F207AC" w:rsidP="00E9280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жизни уязвимых категорий граждан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Default="00941665" w:rsidP="00E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мониторинга по выявлению потребности населения в оказании социальных услуг.</w:t>
            </w:r>
          </w:p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группы на мобильной основе для оказания социальных услуг.</w:t>
            </w:r>
          </w:p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социальных услуг по потребности граждан.</w:t>
            </w:r>
          </w:p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большему числу нуждающимся нетрудоспособным гражданам,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570F">
              <w:rPr>
                <w:rFonts w:ascii="Times New Roman" w:hAnsi="Times New Roman" w:cs="Times New Roman"/>
                <w:sz w:val="28"/>
                <w:szCs w:val="28"/>
              </w:rPr>
              <w:t xml:space="preserve"> наведение порядка на земле.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Default="00941665" w:rsidP="00E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деятельности в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6824A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во взаимодействии с районными органами власти, отделом по образованию, спорту и туризму райисполкома, учреждением здравоохранения «Кировская </w:t>
            </w:r>
            <w:r w:rsidRPr="0068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ЦРБ» волонтерской группы по оказанию консультационной, информационной,  медицинской и правовой помощи (проведение выездных круглых столов с целью оказания помощи жителям. </w:t>
            </w:r>
            <w:proofErr w:type="gramEnd"/>
          </w:p>
          <w:p w:rsidR="00F207AC" w:rsidRPr="00EF67C5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Приобретение </w:t>
            </w:r>
            <w:r w:rsidR="00941665" w:rsidRPr="00EF67C5">
              <w:rPr>
                <w:rFonts w:ascii="Times New Roman" w:hAnsi="Times New Roman" w:cs="Times New Roman"/>
                <w:sz w:val="28"/>
                <w:szCs w:val="28"/>
              </w:rPr>
              <w:t>мини-трактора</w:t>
            </w:r>
            <w:r w:rsidRPr="00EF6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1665" w:rsidRPr="00EF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7AC" w:rsidRPr="006824A2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оказания социальных услуг,  в том числе по косьбе травы придомовых территорий (для  граждан, проживающих в жилых домах усадебного типа).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Default="00E56F87" w:rsidP="00E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3" w:type="dxa"/>
          </w:tcPr>
          <w:p w:rsidR="00F207AC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391" w:type="dxa"/>
          </w:tcPr>
          <w:p w:rsidR="00A60B5C" w:rsidRPr="00A60B5C" w:rsidRDefault="00A60B5C" w:rsidP="00A60B5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60B5C">
              <w:rPr>
                <w:rFonts w:ascii="Times New Roman" w:hAnsi="Times New Roman" w:cs="Times New Roman"/>
                <w:bCs/>
                <w:sz w:val="28"/>
              </w:rPr>
              <w:t>Пожилые граждане и инвалиды являются одной из незащищенных категорий. Они испытывают трудности в силу своего возраста, небольших доходов и определенных затрат на лекарства и специальные продукты питания и предметы.</w:t>
            </w:r>
          </w:p>
          <w:p w:rsidR="00A60B5C" w:rsidRPr="00A60B5C" w:rsidRDefault="00A60B5C" w:rsidP="00A60B5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60B5C">
              <w:rPr>
                <w:rFonts w:ascii="Times New Roman" w:hAnsi="Times New Roman" w:cs="Times New Roman"/>
                <w:bCs/>
                <w:sz w:val="28"/>
              </w:rPr>
              <w:t>Кировский район является аграрным. Большая часть населения проживает в частном секторе и имеет приусадебные участки, на которых выращивают овощные и зернобобовые культуры.</w:t>
            </w:r>
          </w:p>
          <w:p w:rsidR="00A60B5C" w:rsidRPr="00A60B5C" w:rsidRDefault="00A60B5C" w:rsidP="00A60B5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60B5C">
              <w:rPr>
                <w:rFonts w:ascii="Times New Roman" w:hAnsi="Times New Roman" w:cs="Times New Roman"/>
                <w:bCs/>
                <w:sz w:val="28"/>
              </w:rPr>
              <w:t xml:space="preserve">Одним из видов услуг, оказываемых центром, является услуга по обработке приусадебных участков (вспашка, окучивание, боронование, перевозка грузов). </w:t>
            </w:r>
            <w:proofErr w:type="gramStart"/>
            <w:r w:rsidRPr="00A60B5C">
              <w:rPr>
                <w:rFonts w:ascii="Times New Roman" w:hAnsi="Times New Roman" w:cs="Times New Roman"/>
                <w:bCs/>
                <w:sz w:val="28"/>
              </w:rPr>
              <w:t>Услуга</w:t>
            </w:r>
            <w:proofErr w:type="gramEnd"/>
            <w:r w:rsidRPr="00A60B5C">
              <w:rPr>
                <w:rFonts w:ascii="Times New Roman" w:hAnsi="Times New Roman" w:cs="Times New Roman"/>
                <w:bCs/>
                <w:sz w:val="28"/>
              </w:rPr>
              <w:t xml:space="preserve"> оказывается по социально низким ценам.</w:t>
            </w:r>
          </w:p>
          <w:p w:rsidR="00A60B5C" w:rsidRPr="00A60B5C" w:rsidRDefault="00A60B5C" w:rsidP="00A60B5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60B5C">
              <w:rPr>
                <w:rFonts w:ascii="Times New Roman" w:hAnsi="Times New Roman" w:cs="Times New Roman"/>
                <w:bCs/>
                <w:sz w:val="28"/>
              </w:rPr>
              <w:t>В центре имеется мини-трактор, который эксплуатируется более 1</w:t>
            </w: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A60B5C">
              <w:rPr>
                <w:rFonts w:ascii="Times New Roman" w:hAnsi="Times New Roman" w:cs="Times New Roman"/>
                <w:bCs/>
                <w:sz w:val="28"/>
              </w:rPr>
              <w:t xml:space="preserve"> лет. Ежегодно количество заявок на услугу по обработке приусадебного участка увеличивается. Техническое состояние трактора не позволяет выполнить все заявки нуждающихся граждан. Не всегда имеется возможность удовлетворить заявки граждан, проживающих в отдаленных населенных пунктах.</w:t>
            </w:r>
          </w:p>
          <w:p w:rsidR="00F207AC" w:rsidRDefault="00A60B5C" w:rsidP="007B5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C">
              <w:rPr>
                <w:rFonts w:ascii="Times New Roman" w:hAnsi="Times New Roman" w:cs="Times New Roman"/>
                <w:bCs/>
                <w:sz w:val="28"/>
              </w:rPr>
              <w:t>Реализация проекта существенно облегчит жизнь пожилых людей и инвалидов в решении проблем при обработке приусадебных участков и наведении порядка на придомовой территории.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Default="00F207AC" w:rsidP="00E5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207AC" w:rsidRPr="006824A2" w:rsidRDefault="00F207AC" w:rsidP="00E9280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окончания проекта  деятельность по улучшению качества пожилым гражданам и инвалидам будет продолжена исходя из потребности в услуге данной категории.</w:t>
            </w:r>
          </w:p>
        </w:tc>
      </w:tr>
      <w:tr w:rsidR="00F207AC" w:rsidRPr="005A6783" w:rsidTr="00E92800">
        <w:tc>
          <w:tcPr>
            <w:tcW w:w="566" w:type="dxa"/>
          </w:tcPr>
          <w:p w:rsidR="00F207AC" w:rsidRPr="005A6783" w:rsidRDefault="00F207AC" w:rsidP="00E56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3" w:type="dxa"/>
          </w:tcPr>
          <w:p w:rsidR="00F207AC" w:rsidRPr="005A6783" w:rsidRDefault="00F207AC" w:rsidP="00E92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F207AC" w:rsidRPr="00B85C13" w:rsidRDefault="00F207AC" w:rsidP="00F20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07AC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7AC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7AC" w:rsidRDefault="00F207AC" w:rsidP="00F2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1E8" w:rsidRDefault="000141E8"/>
    <w:sectPr w:rsidR="000141E8" w:rsidSect="00E928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AC"/>
    <w:rsid w:val="00002A7E"/>
    <w:rsid w:val="000141E8"/>
    <w:rsid w:val="000344D2"/>
    <w:rsid w:val="0008155E"/>
    <w:rsid w:val="000D2669"/>
    <w:rsid w:val="00151808"/>
    <w:rsid w:val="00185424"/>
    <w:rsid w:val="001C5358"/>
    <w:rsid w:val="00261458"/>
    <w:rsid w:val="002755B6"/>
    <w:rsid w:val="002A32ED"/>
    <w:rsid w:val="002B3B07"/>
    <w:rsid w:val="00341B89"/>
    <w:rsid w:val="003938E6"/>
    <w:rsid w:val="0045004C"/>
    <w:rsid w:val="004D5F1C"/>
    <w:rsid w:val="00536D31"/>
    <w:rsid w:val="005964CE"/>
    <w:rsid w:val="005D6891"/>
    <w:rsid w:val="0061240A"/>
    <w:rsid w:val="00642C3A"/>
    <w:rsid w:val="00667E36"/>
    <w:rsid w:val="006F043E"/>
    <w:rsid w:val="00733473"/>
    <w:rsid w:val="00756F70"/>
    <w:rsid w:val="007B5AB2"/>
    <w:rsid w:val="007C4A98"/>
    <w:rsid w:val="007E4189"/>
    <w:rsid w:val="007E647E"/>
    <w:rsid w:val="00822D17"/>
    <w:rsid w:val="00941665"/>
    <w:rsid w:val="00954812"/>
    <w:rsid w:val="00A2319D"/>
    <w:rsid w:val="00A31DBA"/>
    <w:rsid w:val="00A41B3C"/>
    <w:rsid w:val="00A47748"/>
    <w:rsid w:val="00A60B5C"/>
    <w:rsid w:val="00A829BA"/>
    <w:rsid w:val="00B031CE"/>
    <w:rsid w:val="00B64664"/>
    <w:rsid w:val="00B75E5B"/>
    <w:rsid w:val="00BE6CBB"/>
    <w:rsid w:val="00C37D6D"/>
    <w:rsid w:val="00DE19A0"/>
    <w:rsid w:val="00E343D0"/>
    <w:rsid w:val="00E56F87"/>
    <w:rsid w:val="00E92800"/>
    <w:rsid w:val="00EB4A37"/>
    <w:rsid w:val="00ED68A7"/>
    <w:rsid w:val="00EF67C5"/>
    <w:rsid w:val="00F1595F"/>
    <w:rsid w:val="00F207AC"/>
    <w:rsid w:val="00F91C69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7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ovsk.c@mintrud.by" TargetMode="External"/><Relationship Id="rId5" Type="http://schemas.openxmlformats.org/officeDocument/2006/relationships/hyperlink" Target="mailto:kirovsk.c@mintrud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cp:lastPrinted>2022-02-15T08:03:00Z</cp:lastPrinted>
  <dcterms:created xsi:type="dcterms:W3CDTF">2022-02-11T08:17:00Z</dcterms:created>
  <dcterms:modified xsi:type="dcterms:W3CDTF">2022-02-15T09:12:00Z</dcterms:modified>
</cp:coreProperties>
</file>